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BF5778" w:rsidRDefault="00652DA1" w:rsidP="00BF5778">
      <w:pPr>
        <w:pStyle w:val="a5"/>
        <w:tabs>
          <w:tab w:val="right" w:pos="9781"/>
          <w:tab w:val="right" w:pos="13323"/>
        </w:tabs>
        <w:spacing w:before="60" w:after="60"/>
        <w:outlineLvl w:val="0"/>
        <w:rPr>
          <w:rFonts w:cs="Arial"/>
          <w:sz w:val="24"/>
          <w:szCs w:val="24"/>
          <w:lang w:eastAsia="zh-CN"/>
        </w:rPr>
      </w:pPr>
      <w:bookmarkStart w:id="0" w:name="Title"/>
      <w:bookmarkEnd w:id="0"/>
      <w:r w:rsidRPr="00BF5778">
        <w:rPr>
          <w:rFonts w:cs="Arial"/>
          <w:sz w:val="24"/>
          <w:szCs w:val="24"/>
          <w:lang w:eastAsia="zh-CN"/>
        </w:rPr>
        <w:t>3GPP TSG-RAN WG4 Meeting # 106</w:t>
      </w:r>
      <w:r w:rsidR="00BF5778" w:rsidRPr="00BF5778">
        <w:rPr>
          <w:rFonts w:cs="Arial"/>
          <w:sz w:val="24"/>
          <w:szCs w:val="24"/>
          <w:lang w:eastAsia="zh-CN"/>
        </w:rPr>
        <w:t>is-e</w:t>
      </w:r>
      <w:r w:rsidRPr="00BF5778">
        <w:rPr>
          <w:rFonts w:cs="Arial" w:hint="eastAsia"/>
          <w:sz w:val="24"/>
          <w:szCs w:val="24"/>
          <w:lang w:eastAsia="zh-CN"/>
        </w:rPr>
        <w:t xml:space="preserve">                                                         </w:t>
      </w:r>
      <w:r w:rsidR="00FF5306" w:rsidRPr="00C4357F">
        <w:rPr>
          <w:rFonts w:cs="Arial"/>
          <w:sz w:val="24"/>
          <w:szCs w:val="24"/>
          <w:lang w:eastAsia="zh-CN"/>
        </w:rPr>
        <w:t>R4-230</w:t>
      </w:r>
      <w:r w:rsidR="00C4357F" w:rsidRPr="00C4357F">
        <w:rPr>
          <w:rFonts w:cs="Arial"/>
          <w:sz w:val="24"/>
          <w:szCs w:val="24"/>
          <w:lang w:eastAsia="zh-CN"/>
        </w:rPr>
        <w:t>4439</w:t>
      </w:r>
    </w:p>
    <w:p w:rsidR="00BF5778" w:rsidRPr="00062030" w:rsidRDefault="00BF5778" w:rsidP="00BF5778">
      <w:pPr>
        <w:pStyle w:val="a5"/>
        <w:tabs>
          <w:tab w:val="right" w:pos="9781"/>
          <w:tab w:val="right" w:pos="13323"/>
        </w:tabs>
        <w:spacing w:before="60" w:after="60"/>
        <w:outlineLvl w:val="0"/>
        <w:rPr>
          <w:rFonts w:cs="Arial"/>
          <w:b w:val="0"/>
          <w:sz w:val="24"/>
          <w:szCs w:val="24"/>
          <w:lang w:eastAsia="zh-CN"/>
        </w:rPr>
      </w:pPr>
      <w:r w:rsidRPr="00062030">
        <w:rPr>
          <w:rFonts w:cs="Arial"/>
          <w:sz w:val="24"/>
          <w:szCs w:val="24"/>
          <w:lang w:eastAsia="zh-CN"/>
        </w:rPr>
        <w:t>Online, April 17 – April 26, 2023</w:t>
      </w:r>
    </w:p>
    <w:p w:rsidR="00A13C4C" w:rsidRPr="0070727C" w:rsidRDefault="00A13C4C" w:rsidP="0070727C">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F5748">
        <w:rPr>
          <w:rFonts w:ascii="Arial" w:hAnsi="Arial" w:cs="Arial" w:hint="eastAsia"/>
          <w:b w:val="0"/>
          <w:color w:val="000000" w:themeColor="text1"/>
        </w:rPr>
        <w:t>Further discussion on</w:t>
      </w:r>
      <w:r w:rsidR="00F303A1" w:rsidRPr="00BB1CF5">
        <w:rPr>
          <w:rFonts w:ascii="Arial" w:hAnsi="Arial" w:cs="Arial"/>
          <w:b w:val="0"/>
          <w:color w:val="000000" w:themeColor="text1"/>
        </w:rPr>
        <w:t xml:space="preserve"> NTN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BF5778" w:rsidRPr="00BF5778">
        <w:rPr>
          <w:rFonts w:ascii="Arial" w:hAnsi="Arial" w:cs="Arial"/>
          <w:b w:val="0"/>
        </w:rPr>
        <w:t>5</w:t>
      </w:r>
      <w:r w:rsidR="00652DA1" w:rsidRPr="00BF5778">
        <w:rPr>
          <w:rFonts w:ascii="Arial" w:hAnsi="Arial" w:cs="Arial" w:hint="eastAsia"/>
          <w:b w:val="0"/>
        </w:rPr>
        <w:t>.2</w:t>
      </w:r>
      <w:r w:rsidR="00C4357F">
        <w:rPr>
          <w:rFonts w:ascii="Arial" w:hAnsi="Arial" w:cs="Arial"/>
          <w:b w:val="0"/>
        </w:rPr>
        <w:t>7</w:t>
      </w:r>
      <w:r w:rsidR="00652DA1" w:rsidRPr="00BF5778">
        <w:rPr>
          <w:rFonts w:ascii="Arial" w:hAnsi="Arial" w:cs="Arial" w:hint="eastAsia"/>
          <w:b w:val="0"/>
        </w:rPr>
        <w:t>.</w:t>
      </w:r>
      <w:r w:rsidR="00BF5778" w:rsidRPr="00BF5778">
        <w:rPr>
          <w:rFonts w:ascii="Arial" w:hAnsi="Arial" w:cs="Arial"/>
          <w:b w:val="0"/>
        </w:rPr>
        <w:t>1</w:t>
      </w:r>
      <w:r w:rsidR="00C4357F">
        <w:rPr>
          <w:rFonts w:ascii="Arial" w:hAnsi="Arial" w:cs="Arial"/>
          <w:b w:val="0"/>
        </w:rPr>
        <w:t>.1</w:t>
      </w:r>
      <w:bookmarkStart w:id="1" w:name="_GoBack"/>
      <w:bookmarkEnd w:id="1"/>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2" w:name="DocumentFor"/>
      <w:bookmarkEnd w:id="2"/>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BB1CF5" w:rsidP="004C4C7A">
      <w:pPr>
        <w:spacing w:before="0" w:after="120"/>
        <w:jc w:val="left"/>
        <w:rPr>
          <w:color w:val="000000" w:themeColor="text1"/>
          <w:sz w:val="20"/>
          <w:lang w:val="en-US"/>
        </w:rPr>
      </w:pPr>
      <w:r>
        <w:rPr>
          <w:color w:val="000000" w:themeColor="text1"/>
          <w:sz w:val="20"/>
          <w:lang w:val="en-US"/>
        </w:rPr>
        <w:t>This</w:t>
      </w:r>
      <w:r>
        <w:rPr>
          <w:rFonts w:hint="eastAsia"/>
          <w:color w:val="000000" w:themeColor="text1"/>
          <w:sz w:val="20"/>
          <w:lang w:val="en-US"/>
        </w:rPr>
        <w:t xml:space="preserve"> contribution provides our views on the remaining issues of NTN system parameters including FR name, </w:t>
      </w:r>
      <w:r w:rsidR="007E31F8" w:rsidRPr="007E31F8">
        <w:rPr>
          <w:color w:val="000000" w:themeColor="text1"/>
          <w:sz w:val="20"/>
          <w:lang w:val="en-US"/>
        </w:rPr>
        <w:t>TX–RX frequency separation</w:t>
      </w:r>
      <w:r w:rsidR="007E31F8" w:rsidRPr="007E31F8">
        <w:rPr>
          <w:rFonts w:hint="eastAsia"/>
          <w:color w:val="000000" w:themeColor="text1"/>
          <w:sz w:val="20"/>
          <w:lang w:val="en-US"/>
        </w:rPr>
        <w:t xml:space="preserve">, </w:t>
      </w:r>
      <w:r>
        <w:rPr>
          <w:rFonts w:hint="eastAsia"/>
          <w:color w:val="000000" w:themeColor="text1"/>
          <w:sz w:val="20"/>
          <w:lang w:val="en-US"/>
        </w:rPr>
        <w:t xml:space="preserve">channel raster and </w:t>
      </w:r>
      <w:r w:rsidR="00B530CE">
        <w:rPr>
          <w:rFonts w:hint="eastAsia"/>
          <w:color w:val="000000" w:themeColor="text1"/>
          <w:sz w:val="20"/>
          <w:lang w:val="en-US"/>
        </w:rPr>
        <w:t>sync</w:t>
      </w:r>
      <w:r>
        <w:rPr>
          <w:rFonts w:hint="eastAsia"/>
          <w:color w:val="000000" w:themeColor="text1"/>
          <w:sz w:val="20"/>
          <w:lang w:val="en-US"/>
        </w:rPr>
        <w:t xml:space="preserve"> raster. We also find that there may be some potential RAN1</w:t>
      </w:r>
      <w:r w:rsidR="00C6045C">
        <w:rPr>
          <w:color w:val="000000" w:themeColor="text1"/>
          <w:sz w:val="20"/>
          <w:lang w:val="en-US"/>
        </w:rPr>
        <w:t>/RAN2</w:t>
      </w:r>
      <w:r>
        <w:rPr>
          <w:rFonts w:hint="eastAsia"/>
          <w:color w:val="000000" w:themeColor="text1"/>
          <w:sz w:val="20"/>
          <w:lang w:val="en-US"/>
        </w:rPr>
        <w:t xml:space="preserve"> impact</w:t>
      </w:r>
      <w:r w:rsidR="00C6045C">
        <w:rPr>
          <w:color w:val="000000" w:themeColor="text1"/>
          <w:sz w:val="20"/>
          <w:lang w:val="en-US"/>
        </w:rPr>
        <w:t>s according to the agreements on system parameters</w:t>
      </w:r>
      <w:r>
        <w:rPr>
          <w:rFonts w:hint="eastAsia"/>
          <w:color w:val="000000" w:themeColor="text1"/>
          <w:sz w:val="20"/>
          <w:lang w:val="en-US"/>
        </w:rPr>
        <w:t xml:space="preserve">. So LS is proposed to be sent to RAN1. Draft LS is </w:t>
      </w:r>
      <w:r w:rsidR="003A65A5">
        <w:rPr>
          <w:rFonts w:hint="eastAsia"/>
          <w:color w:val="000000" w:themeColor="text1"/>
          <w:sz w:val="20"/>
          <w:lang w:val="en-US"/>
        </w:rPr>
        <w:t xml:space="preserve">provided </w:t>
      </w:r>
      <w:r>
        <w:rPr>
          <w:rFonts w:hint="eastAsia"/>
          <w:color w:val="000000" w:themeColor="text1"/>
          <w:sz w:val="20"/>
          <w:lang w:val="en-US"/>
        </w:rPr>
        <w:t>in the annex for discussion.</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340F1F" w:rsidRDefault="00422C8C" w:rsidP="00422C8C">
      <w:pPr>
        <w:pStyle w:val="2"/>
      </w:pPr>
      <w:r>
        <w:t xml:space="preserve">2.1 </w:t>
      </w:r>
      <w:r w:rsidR="00340F1F" w:rsidRPr="00B530CE">
        <w:rPr>
          <w:rFonts w:hint="eastAsia"/>
        </w:rPr>
        <w:t>FR name</w:t>
      </w:r>
    </w:p>
    <w:p w:rsidR="005115F0" w:rsidRDefault="00422C8C" w:rsidP="00340F1F">
      <w:pPr>
        <w:spacing w:before="0" w:after="120"/>
        <w:jc w:val="left"/>
        <w:rPr>
          <w:color w:val="000000" w:themeColor="text1"/>
          <w:sz w:val="20"/>
        </w:rPr>
      </w:pPr>
      <w:r>
        <w:rPr>
          <w:color w:val="000000" w:themeColor="text1"/>
          <w:sz w:val="20"/>
        </w:rPr>
        <w:t>The FR name discussion status in last meeting is as followings,</w:t>
      </w:r>
    </w:p>
    <w:p w:rsidR="00422C8C" w:rsidRDefault="00422C8C" w:rsidP="00422C8C">
      <w:pPr>
        <w:pStyle w:val="afa"/>
        <w:widowControl/>
        <w:numPr>
          <w:ilvl w:val="1"/>
          <w:numId w:val="39"/>
        </w:numPr>
        <w:autoSpaceDN w:val="0"/>
        <w:spacing w:before="0" w:after="120" w:line="240" w:lineRule="auto"/>
        <w:ind w:left="1440" w:firstLineChars="0"/>
        <w:jc w:val="left"/>
      </w:pPr>
      <w:r>
        <w:rPr>
          <w:rFonts w:cs="Arial"/>
          <w:lang w:val="en-US"/>
        </w:rPr>
        <w:t>Update with 17.3 GHz lower range instead of 17.7 GHz.</w:t>
      </w:r>
    </w:p>
    <w:p w:rsidR="00422C8C" w:rsidRDefault="00422C8C" w:rsidP="00422C8C">
      <w:pPr>
        <w:pStyle w:val="afa"/>
        <w:widowControl/>
        <w:numPr>
          <w:ilvl w:val="1"/>
          <w:numId w:val="39"/>
        </w:numPr>
        <w:autoSpaceDN w:val="0"/>
        <w:spacing w:before="0" w:after="120" w:line="240" w:lineRule="auto"/>
        <w:ind w:left="1440" w:firstLineChars="0"/>
      </w:pPr>
      <w:r>
        <w:t>Further discuss if introducing FR2-0 or FR2-1-NTN with respect to definition of NTN (which is FDD).</w:t>
      </w:r>
    </w:p>
    <w:p w:rsidR="00422C8C" w:rsidRDefault="00422C8C" w:rsidP="00422C8C">
      <w:pPr>
        <w:pStyle w:val="afa"/>
        <w:widowControl/>
        <w:numPr>
          <w:ilvl w:val="0"/>
          <w:numId w:val="39"/>
        </w:numPr>
        <w:overflowPunct w:val="0"/>
        <w:autoSpaceDE w:val="0"/>
        <w:autoSpaceDN w:val="0"/>
        <w:adjustRightInd w:val="0"/>
        <w:spacing w:before="0" w:after="120" w:line="240" w:lineRule="auto"/>
        <w:ind w:left="1780" w:firstLineChars="0"/>
        <w:contextualSpacing/>
        <w:jc w:val="left"/>
      </w:pPr>
      <w:r>
        <w:t>The FR would be captured in NTN specifications, in order to not impact terrestrial definition FR1 and FR2 for TN specifications.</w:t>
      </w:r>
    </w:p>
    <w:p w:rsidR="00422C8C" w:rsidRDefault="00422C8C" w:rsidP="00422C8C">
      <w:pPr>
        <w:pStyle w:val="afa"/>
        <w:widowControl/>
        <w:numPr>
          <w:ilvl w:val="0"/>
          <w:numId w:val="39"/>
        </w:numPr>
        <w:overflowPunct w:val="0"/>
        <w:autoSpaceDE w:val="0"/>
        <w:autoSpaceDN w:val="0"/>
        <w:adjustRightInd w:val="0"/>
        <w:spacing w:before="0" w:after="120" w:line="240" w:lineRule="auto"/>
        <w:ind w:left="1780" w:firstLineChars="0"/>
        <w:contextualSpacing/>
        <w:jc w:val="left"/>
        <w:rPr>
          <w:szCs w:val="20"/>
        </w:rPr>
      </w:pPr>
      <w:r>
        <w:rPr>
          <w:rFonts w:eastAsia="Times New Roman"/>
          <w:sz w:val="24"/>
          <w:lang w:eastAsia="fr-FR"/>
        </w:rPr>
        <w:t xml:space="preserve">At </w:t>
      </w:r>
      <w:r>
        <w:rPr>
          <w:rFonts w:eastAsia="Times New Roman"/>
          <w:lang w:eastAsia="fr-FR"/>
        </w:rPr>
        <w:t>least 2 options are considered for the corresponding frequency ranges:</w:t>
      </w:r>
    </w:p>
    <w:p w:rsidR="00422C8C" w:rsidRDefault="00422C8C" w:rsidP="00422C8C">
      <w:pPr>
        <w:shd w:val="clear" w:color="auto" w:fill="FFFFFF"/>
        <w:spacing w:before="100" w:beforeAutospacing="1" w:after="120"/>
        <w:ind w:left="1988" w:firstLine="284"/>
        <w:rPr>
          <w:rFonts w:eastAsia="Times New Roman"/>
          <w:lang w:val="en-US" w:eastAsia="fr-FR"/>
        </w:rPr>
      </w:pPr>
      <w:r>
        <w:rPr>
          <w:rFonts w:eastAsia="Times New Roman"/>
          <w:lang w:val="en-US" w:eastAsia="fr-FR"/>
        </w:rPr>
        <w:t>1.     </w:t>
      </w:r>
      <w:r>
        <w:rPr>
          <w:rFonts w:eastAsia="Times New Roman"/>
          <w:b/>
          <w:lang w:eastAsia="fr-FR"/>
        </w:rPr>
        <w:t>Option 1:</w:t>
      </w:r>
      <w:r>
        <w:rPr>
          <w:rFonts w:eastAsia="Times New Roman"/>
          <w:lang w:eastAsia="fr-FR"/>
        </w:rPr>
        <w:t> 17300-24250 MHz as extension of the existing FR2 range:</w:t>
      </w:r>
    </w:p>
    <w:tbl>
      <w:tblPr>
        <w:tblW w:w="0" w:type="auto"/>
        <w:jc w:val="center"/>
        <w:tblCellMar>
          <w:left w:w="0" w:type="dxa"/>
          <w:right w:w="0" w:type="dxa"/>
        </w:tblCellMar>
        <w:tblLook w:val="04A0" w:firstRow="1" w:lastRow="0" w:firstColumn="1" w:lastColumn="0" w:noHBand="0" w:noVBand="1"/>
      </w:tblPr>
      <w:tblGrid>
        <w:gridCol w:w="817"/>
        <w:gridCol w:w="1825"/>
        <w:gridCol w:w="2876"/>
      </w:tblGrid>
      <w:tr w:rsidR="00422C8C" w:rsidTr="00422C8C">
        <w:trPr>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Frequency range designation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Corresponding frequency range</w:t>
            </w:r>
          </w:p>
        </w:tc>
      </w:tr>
      <w:tr w:rsidR="00422C8C" w:rsidTr="00422C8C">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410 MHz – 7125 MHz</w:t>
            </w:r>
          </w:p>
        </w:tc>
      </w:tr>
      <w:tr w:rsidR="00422C8C" w:rsidTr="00422C8C">
        <w:trPr>
          <w:jc w:val="center"/>
        </w:trPr>
        <w:tc>
          <w:tcPr>
            <w:tcW w:w="0" w:type="auto"/>
            <w:vMerge w:val="restart"/>
            <w:tcBorders>
              <w:top w:val="nil"/>
              <w:left w:val="single" w:sz="8" w:space="0" w:color="auto"/>
              <w:bottom w:val="nil"/>
              <w:right w:val="single" w:sz="8" w:space="0" w:color="auto"/>
            </w:tcBorders>
            <w:tcMar>
              <w:top w:w="0" w:type="dxa"/>
              <w:left w:w="108" w:type="dxa"/>
              <w:bottom w:w="0" w:type="dxa"/>
              <w:right w:w="108" w:type="dxa"/>
            </w:tcMar>
            <w:vAlign w:val="cente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b/>
                <w:bCs/>
                <w:lang w:val="fr-FR" w:eastAsia="fr-FR"/>
              </w:rPr>
              <w:t>FR2-0-NTN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b/>
                <w:bCs/>
                <w:lang w:val="fr-FR" w:eastAsia="fr-FR"/>
              </w:rPr>
              <w:t>17300 MHz – 24250 MHz</w:t>
            </w:r>
          </w:p>
        </w:tc>
      </w:tr>
      <w:tr w:rsidR="00422C8C" w:rsidTr="00422C8C">
        <w:trPr>
          <w:jc w:val="center"/>
        </w:trPr>
        <w:tc>
          <w:tcPr>
            <w:tcW w:w="0" w:type="auto"/>
            <w:vMerge/>
            <w:tcBorders>
              <w:top w:val="nil"/>
              <w:left w:val="single" w:sz="8" w:space="0" w:color="auto"/>
              <w:bottom w:val="nil"/>
              <w:right w:val="single" w:sz="8" w:space="0" w:color="auto"/>
            </w:tcBorders>
            <w:vAlign w:val="center"/>
            <w:hideMark/>
          </w:tcPr>
          <w:p w:rsidR="00422C8C" w:rsidRDefault="00422C8C">
            <w:pPr>
              <w:spacing w:after="0"/>
              <w:rPr>
                <w:rFonts w:eastAsia="Times New Roman"/>
                <w:lang w:val="fr-FR" w:eastAsia="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FR2-1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24250 MHz – 52600 MHz</w:t>
            </w:r>
          </w:p>
        </w:tc>
      </w:tr>
      <w:tr w:rsidR="00422C8C" w:rsidTr="00422C8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FR2-2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52600 MHz – 71000 MHz</w:t>
            </w:r>
          </w:p>
        </w:tc>
      </w:tr>
    </w:tbl>
    <w:p w:rsidR="00422C8C" w:rsidRDefault="00422C8C" w:rsidP="00422C8C">
      <w:pPr>
        <w:shd w:val="clear" w:color="auto" w:fill="FFFFFF"/>
        <w:spacing w:before="100" w:beforeAutospacing="1" w:after="120"/>
        <w:ind w:left="1988" w:firstLine="284"/>
        <w:rPr>
          <w:rFonts w:eastAsia="Times New Roman"/>
          <w:sz w:val="20"/>
          <w:szCs w:val="20"/>
          <w:lang w:val="fr-FR" w:eastAsia="fr-FR"/>
        </w:rPr>
      </w:pPr>
      <w:r>
        <w:rPr>
          <w:rFonts w:eastAsia="Times New Roman"/>
          <w:lang w:eastAsia="fr-FR"/>
        </w:rPr>
        <w:t>2.     </w:t>
      </w:r>
      <w:r>
        <w:rPr>
          <w:rFonts w:eastAsia="Times New Roman"/>
          <w:b/>
          <w:lang w:eastAsia="fr-FR"/>
        </w:rPr>
        <w:t>Option 2:</w:t>
      </w:r>
      <w:r>
        <w:rPr>
          <w:rFonts w:eastAsia="Times New Roman"/>
          <w:lang w:eastAsia="fr-FR"/>
        </w:rPr>
        <w:t> 17300-30000 MHz;</w:t>
      </w:r>
    </w:p>
    <w:tbl>
      <w:tblPr>
        <w:tblW w:w="0" w:type="auto"/>
        <w:jc w:val="center"/>
        <w:tblCellMar>
          <w:left w:w="0" w:type="dxa"/>
          <w:right w:w="0" w:type="dxa"/>
        </w:tblCellMar>
        <w:tblLook w:val="04A0" w:firstRow="1" w:lastRow="0" w:firstColumn="1" w:lastColumn="0" w:noHBand="0" w:noVBand="1"/>
      </w:tblPr>
      <w:tblGrid>
        <w:gridCol w:w="2591"/>
        <w:gridCol w:w="2795"/>
      </w:tblGrid>
      <w:tr w:rsidR="00422C8C" w:rsidTr="00422C8C">
        <w:trPr>
          <w:jc w:val="center"/>
        </w:trPr>
        <w:tc>
          <w:tcPr>
            <w:tcW w:w="25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Frequency range designation</w:t>
            </w:r>
          </w:p>
        </w:tc>
        <w:tc>
          <w:tcPr>
            <w:tcW w:w="27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lang w:val="fr-FR" w:eastAsia="fr-FR"/>
              </w:rPr>
            </w:pPr>
            <w:r>
              <w:rPr>
                <w:rFonts w:eastAsia="Times New Roman"/>
                <w:lang w:val="fr-FR" w:eastAsia="fr-FR"/>
              </w:rPr>
              <w:t>Corresponding frequency range</w:t>
            </w:r>
          </w:p>
        </w:tc>
      </w:tr>
      <w:tr w:rsidR="00422C8C" w:rsidTr="00422C8C">
        <w:trPr>
          <w:jc w:val="center"/>
        </w:trPr>
        <w:tc>
          <w:tcPr>
            <w:tcW w:w="2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b/>
                <w:lang w:val="fr-FR" w:eastAsia="fr-FR"/>
              </w:rPr>
            </w:pPr>
            <w:r>
              <w:rPr>
                <w:rFonts w:eastAsia="Times New Roman"/>
                <w:b/>
                <w:lang w:val="fr-FR" w:eastAsia="fr-FR"/>
              </w:rPr>
              <w:t>FR2-NTN</w:t>
            </w:r>
          </w:p>
        </w:tc>
        <w:tc>
          <w:tcPr>
            <w:tcW w:w="2795" w:type="dxa"/>
            <w:tcBorders>
              <w:top w:val="nil"/>
              <w:left w:val="nil"/>
              <w:bottom w:val="single" w:sz="8" w:space="0" w:color="auto"/>
              <w:right w:val="single" w:sz="8" w:space="0" w:color="auto"/>
            </w:tcBorders>
            <w:tcMar>
              <w:top w:w="0" w:type="dxa"/>
              <w:left w:w="108" w:type="dxa"/>
              <w:bottom w:w="0" w:type="dxa"/>
              <w:right w:w="108" w:type="dxa"/>
            </w:tcMar>
            <w:hideMark/>
          </w:tcPr>
          <w:p w:rsidR="00422C8C" w:rsidRDefault="00422C8C">
            <w:pPr>
              <w:spacing w:before="100" w:beforeAutospacing="1" w:after="100" w:afterAutospacing="1"/>
              <w:rPr>
                <w:rFonts w:eastAsia="Times New Roman"/>
                <w:b/>
                <w:lang w:val="fr-FR" w:eastAsia="fr-FR"/>
              </w:rPr>
            </w:pPr>
            <w:r>
              <w:rPr>
                <w:rFonts w:eastAsia="Times New Roman"/>
                <w:b/>
                <w:lang w:val="fr-FR" w:eastAsia="fr-FR"/>
              </w:rPr>
              <w:t>17300-30000 MHz</w:t>
            </w:r>
          </w:p>
        </w:tc>
      </w:tr>
    </w:tbl>
    <w:p w:rsidR="00422C8C" w:rsidRDefault="00422C8C" w:rsidP="00422C8C">
      <w:pPr>
        <w:shd w:val="clear" w:color="auto" w:fill="FFFFFF"/>
        <w:spacing w:after="120"/>
        <w:rPr>
          <w:rFonts w:eastAsia="Times New Roman"/>
          <w:sz w:val="20"/>
          <w:szCs w:val="20"/>
          <w:lang w:val="en-US" w:eastAsia="fr-FR"/>
        </w:rPr>
      </w:pPr>
      <w:r>
        <w:rPr>
          <w:rFonts w:eastAsia="Times New Roman"/>
          <w:lang w:eastAsia="fr-FR"/>
        </w:rPr>
        <w:t>                                          </w:t>
      </w:r>
      <w:r>
        <w:rPr>
          <w:rFonts w:eastAsia="Times New Roman"/>
          <w:b/>
          <w:bCs/>
          <w:lang w:eastAsia="fr-FR"/>
        </w:rPr>
        <w:t>Note:</w:t>
      </w:r>
      <w:r>
        <w:rPr>
          <w:rFonts w:eastAsia="Times New Roman"/>
          <w:lang w:eastAsia="fr-FR"/>
        </w:rPr>
        <w:t> Bands defined within FR2-NTN can be regarded as a FR2 band.</w:t>
      </w:r>
    </w:p>
    <w:p w:rsidR="00422C8C" w:rsidRPr="00422C8C" w:rsidRDefault="00422C8C" w:rsidP="00422C8C">
      <w:pPr>
        <w:shd w:val="clear" w:color="auto" w:fill="FFFFFF"/>
        <w:spacing w:before="100" w:beforeAutospacing="1" w:after="120"/>
        <w:ind w:left="1988" w:firstLine="284"/>
        <w:rPr>
          <w:rFonts w:eastAsia="Times New Roman"/>
          <w:b/>
          <w:lang w:eastAsia="fr-FR"/>
        </w:rPr>
      </w:pPr>
      <w:r w:rsidRPr="00422C8C">
        <w:rPr>
          <w:rFonts w:eastAsia="Times New Roman"/>
          <w:lang w:eastAsia="fr-FR"/>
        </w:rPr>
        <w:t>3.</w:t>
      </w:r>
      <w:r w:rsidRPr="00422C8C">
        <w:rPr>
          <w:rFonts w:eastAsia="Times New Roman"/>
          <w:b/>
          <w:lang w:eastAsia="fr-FR"/>
        </w:rPr>
        <w:t>  </w:t>
      </w:r>
      <w:r>
        <w:rPr>
          <w:rFonts w:eastAsia="Times New Roman"/>
          <w:b/>
          <w:lang w:eastAsia="fr-FR"/>
        </w:rPr>
        <w:t xml:space="preserve"> </w:t>
      </w:r>
      <w:r w:rsidRPr="00422C8C">
        <w:rPr>
          <w:rFonts w:eastAsia="Times New Roman"/>
          <w:b/>
          <w:lang w:eastAsia="fr-FR"/>
        </w:rPr>
        <w:t> </w:t>
      </w:r>
      <w:r>
        <w:rPr>
          <w:rFonts w:eastAsia="Times New Roman"/>
          <w:b/>
          <w:lang w:eastAsia="fr-FR"/>
        </w:rPr>
        <w:t>Option 3:</w:t>
      </w:r>
      <w:r w:rsidRPr="00422C8C">
        <w:rPr>
          <w:rFonts w:eastAsia="Times New Roman"/>
          <w:b/>
          <w:lang w:eastAsia="fr-FR"/>
        </w:rPr>
        <w:t xml:space="preserve"> </w:t>
      </w:r>
      <w:r w:rsidRPr="00422C8C">
        <w:rPr>
          <w:rFonts w:eastAsia="Times New Roman"/>
          <w:lang w:eastAsia="fr-FR"/>
        </w:rPr>
        <w:t>Other options not precluded.</w:t>
      </w:r>
    </w:p>
    <w:p w:rsidR="00422C8C" w:rsidRDefault="00422C8C" w:rsidP="00340F1F">
      <w:pPr>
        <w:spacing w:before="0" w:after="120"/>
        <w:jc w:val="left"/>
        <w:rPr>
          <w:color w:val="000000" w:themeColor="text1"/>
          <w:sz w:val="20"/>
          <w:lang w:val="en-US"/>
        </w:rPr>
      </w:pPr>
    </w:p>
    <w:p w:rsidR="00422C8C" w:rsidRDefault="00422C8C" w:rsidP="00340F1F">
      <w:pPr>
        <w:spacing w:before="0" w:after="120"/>
        <w:jc w:val="left"/>
        <w:rPr>
          <w:color w:val="000000" w:themeColor="text1"/>
          <w:sz w:val="20"/>
          <w:lang w:val="en-US"/>
        </w:rPr>
      </w:pPr>
      <w:r>
        <w:rPr>
          <w:color w:val="000000" w:themeColor="text1"/>
          <w:sz w:val="20"/>
          <w:lang w:val="en-US"/>
        </w:rPr>
        <w:t>For the above 3 options, we support to use one name for UL and DL. The reason is that the specification can be implemented simpler and clearer. For example, for RAN4 specification, it can be implemented as following,</w:t>
      </w:r>
    </w:p>
    <w:p w:rsidR="00422C8C" w:rsidRPr="00422C8C" w:rsidRDefault="00422C8C" w:rsidP="00422C8C">
      <w:pPr>
        <w:rPr>
          <w:rFonts w:eastAsia="Yu Mincho"/>
          <w:color w:val="4F81BD" w:themeColor="accent1"/>
        </w:rPr>
      </w:pPr>
      <w:r w:rsidRPr="00422C8C">
        <w:rPr>
          <w:rFonts w:eastAsia="Yu Mincho"/>
          <w:color w:val="4F81BD" w:themeColor="accent1"/>
        </w:rPr>
        <w:t xml:space="preserve">The </w:t>
      </w:r>
      <w:r w:rsidRPr="00422C8C">
        <w:rPr>
          <w:rFonts w:eastAsia="Yu Mincho"/>
          <w:i/>
          <w:color w:val="4F81BD" w:themeColor="accent1"/>
        </w:rPr>
        <w:t>transmission bandwidth configuration</w:t>
      </w:r>
      <w:r w:rsidRPr="00422C8C">
        <w:rPr>
          <w:rFonts w:eastAsia="Yu Mincho"/>
          <w:color w:val="4F81BD" w:themeColor="accent1"/>
        </w:rPr>
        <w:t xml:space="preserve"> N</w:t>
      </w:r>
      <w:r w:rsidRPr="00422C8C">
        <w:rPr>
          <w:rFonts w:eastAsia="Yu Mincho"/>
          <w:color w:val="4F81BD" w:themeColor="accent1"/>
          <w:vertAlign w:val="subscript"/>
        </w:rPr>
        <w:t>RB</w:t>
      </w:r>
      <w:r w:rsidRPr="00422C8C">
        <w:rPr>
          <w:rFonts w:eastAsia="Yu Mincho"/>
          <w:color w:val="4F81BD" w:themeColor="accent1"/>
        </w:rPr>
        <w:t xml:space="preserve"> for each </w:t>
      </w:r>
      <w:r w:rsidRPr="00422C8C">
        <w:rPr>
          <w:rFonts w:eastAsia="Yu Mincho"/>
          <w:i/>
          <w:color w:val="4F81BD" w:themeColor="accent1"/>
        </w:rPr>
        <w:t>SAN channel bandwidth</w:t>
      </w:r>
      <w:r w:rsidRPr="00422C8C">
        <w:rPr>
          <w:rFonts w:eastAsia="Yu Mincho"/>
          <w:color w:val="4F81BD" w:themeColor="accent1"/>
        </w:rPr>
        <w:t xml:space="preserve"> and subcarrier spacing is specified in table x.x.x.-x for </w:t>
      </w:r>
      <w:r w:rsidRPr="00422C8C">
        <w:rPr>
          <w:rFonts w:eastAsia="Yu Mincho"/>
          <w:color w:val="FF0000"/>
        </w:rPr>
        <w:t>FR2(-x)-NTN</w:t>
      </w:r>
      <w:r w:rsidRPr="00422C8C">
        <w:rPr>
          <w:rFonts w:eastAsia="Yu Mincho"/>
          <w:color w:val="4F81BD" w:themeColor="accent1"/>
        </w:rPr>
        <w:t>.</w:t>
      </w:r>
    </w:p>
    <w:p w:rsidR="00422C8C" w:rsidRPr="00422C8C" w:rsidRDefault="00422C8C" w:rsidP="00340F1F">
      <w:pPr>
        <w:spacing w:before="0" w:after="120"/>
        <w:jc w:val="left"/>
        <w:rPr>
          <w:color w:val="000000" w:themeColor="text1"/>
          <w:sz w:val="20"/>
        </w:rPr>
      </w:pPr>
      <w:r>
        <w:rPr>
          <w:color w:val="000000" w:themeColor="text1"/>
          <w:sz w:val="20"/>
        </w:rPr>
        <w:t>Not like the following,</w:t>
      </w:r>
    </w:p>
    <w:p w:rsidR="00422C8C" w:rsidRPr="00422C8C" w:rsidRDefault="00422C8C" w:rsidP="00422C8C">
      <w:pPr>
        <w:rPr>
          <w:rFonts w:eastAsia="Yu Mincho"/>
          <w:color w:val="4F81BD" w:themeColor="accent1"/>
        </w:rPr>
      </w:pPr>
      <w:r w:rsidRPr="00422C8C">
        <w:rPr>
          <w:rFonts w:eastAsia="Yu Mincho"/>
          <w:color w:val="4F81BD" w:themeColor="accent1"/>
        </w:rPr>
        <w:lastRenderedPageBreak/>
        <w:t xml:space="preserve">The </w:t>
      </w:r>
      <w:r w:rsidRPr="00422C8C">
        <w:rPr>
          <w:rFonts w:eastAsia="Yu Mincho"/>
          <w:i/>
          <w:color w:val="4F81BD" w:themeColor="accent1"/>
        </w:rPr>
        <w:t>transmission bandwidth configuration</w:t>
      </w:r>
      <w:r w:rsidRPr="00422C8C">
        <w:rPr>
          <w:rFonts w:eastAsia="Yu Mincho"/>
          <w:color w:val="4F81BD" w:themeColor="accent1"/>
        </w:rPr>
        <w:t xml:space="preserve"> N</w:t>
      </w:r>
      <w:r w:rsidRPr="00422C8C">
        <w:rPr>
          <w:rFonts w:eastAsia="Yu Mincho"/>
          <w:color w:val="4F81BD" w:themeColor="accent1"/>
          <w:vertAlign w:val="subscript"/>
        </w:rPr>
        <w:t>RB</w:t>
      </w:r>
      <w:r w:rsidRPr="00422C8C">
        <w:rPr>
          <w:rFonts w:eastAsia="Yu Mincho"/>
          <w:color w:val="4F81BD" w:themeColor="accent1"/>
        </w:rPr>
        <w:t xml:space="preserve"> for each </w:t>
      </w:r>
      <w:r w:rsidRPr="00422C8C">
        <w:rPr>
          <w:rFonts w:eastAsia="Yu Mincho"/>
          <w:i/>
          <w:color w:val="4F81BD" w:themeColor="accent1"/>
        </w:rPr>
        <w:t>SAN channel bandwidth</w:t>
      </w:r>
      <w:r w:rsidRPr="00422C8C">
        <w:rPr>
          <w:rFonts w:eastAsia="Yu Mincho"/>
          <w:color w:val="4F81BD" w:themeColor="accent1"/>
        </w:rPr>
        <w:t xml:space="preserve"> and subcarrier spacing is specified in table x.x.x.-x for </w:t>
      </w:r>
      <w:r w:rsidRPr="00422C8C">
        <w:rPr>
          <w:rFonts w:eastAsia="Yu Mincho"/>
          <w:color w:val="FF0000"/>
        </w:rPr>
        <w:t>FR2-</w:t>
      </w:r>
      <w:r>
        <w:rPr>
          <w:rFonts w:eastAsia="Yu Mincho"/>
          <w:color w:val="FF0000"/>
        </w:rPr>
        <w:t>0</w:t>
      </w:r>
      <w:r w:rsidRPr="00422C8C">
        <w:rPr>
          <w:rFonts w:eastAsia="Yu Mincho"/>
          <w:color w:val="FF0000"/>
        </w:rPr>
        <w:t>-NTN</w:t>
      </w:r>
      <w:r>
        <w:rPr>
          <w:rFonts w:eastAsia="Yu Mincho"/>
          <w:color w:val="FF0000"/>
        </w:rPr>
        <w:t xml:space="preserve"> and FR2-1</w:t>
      </w:r>
      <w:r w:rsidRPr="00E74D89">
        <w:rPr>
          <w:rFonts w:eastAsia="Yu Mincho"/>
          <w:color w:val="4F81BD" w:themeColor="accent1"/>
        </w:rPr>
        <w:t>.</w:t>
      </w:r>
    </w:p>
    <w:p w:rsidR="00422C8C" w:rsidRDefault="00422C8C" w:rsidP="00340F1F">
      <w:pPr>
        <w:spacing w:before="0" w:after="120"/>
        <w:jc w:val="left"/>
        <w:rPr>
          <w:color w:val="000000" w:themeColor="text1"/>
          <w:sz w:val="20"/>
          <w:lang w:val="en-US"/>
        </w:rPr>
      </w:pPr>
      <w:r>
        <w:rPr>
          <w:color w:val="000000" w:themeColor="text1"/>
          <w:sz w:val="20"/>
          <w:lang w:val="en-US"/>
        </w:rPr>
        <w:t>Similarly for RAN1 and RAN2 specifications, one name covering DL and UL brings the similar benefits. So we have the following proposal,</w:t>
      </w:r>
    </w:p>
    <w:p w:rsidR="00422C8C" w:rsidRPr="00422C8C" w:rsidRDefault="00422C8C" w:rsidP="00340F1F">
      <w:pPr>
        <w:spacing w:before="0" w:after="120"/>
        <w:jc w:val="left"/>
        <w:rPr>
          <w:b/>
          <w:color w:val="000000" w:themeColor="text1"/>
          <w:sz w:val="20"/>
          <w:lang w:val="en-US"/>
        </w:rPr>
      </w:pPr>
      <w:r w:rsidRPr="00422C8C">
        <w:rPr>
          <w:b/>
          <w:color w:val="000000" w:themeColor="text1"/>
          <w:sz w:val="20"/>
          <w:lang w:val="en-US"/>
        </w:rPr>
        <w:t>Proposal 1: One FR name is used for both NTN Ka band DL and UL.</w:t>
      </w:r>
    </w:p>
    <w:p w:rsidR="00422C8C" w:rsidRDefault="00422C8C" w:rsidP="00340F1F">
      <w:pPr>
        <w:spacing w:before="0" w:after="120"/>
        <w:jc w:val="left"/>
        <w:rPr>
          <w:color w:val="000000" w:themeColor="text1"/>
          <w:sz w:val="20"/>
          <w:lang w:val="en-US"/>
        </w:rPr>
      </w:pPr>
      <w:r>
        <w:rPr>
          <w:color w:val="000000" w:themeColor="text1"/>
          <w:sz w:val="20"/>
          <w:lang w:val="en-US"/>
        </w:rPr>
        <w:t xml:space="preserve">If proposal 1 is agreeable, then there could be two choices, i.e. FR2-NTN and FR2-1-NTN. Our preference is FR2-1-NTN. There’re two reasons. First is that current Ka band reuses most of the TN FR2-1 approach, such as SCS, CBW, raster principles, etc. Aligning the name can bring more benefit for specification understanding. Second is that for future proof consideration, if NTN technology will be used in the TN FR2-2 frequencies, i.e. </w:t>
      </w:r>
      <w:r>
        <w:rPr>
          <w:rFonts w:hint="eastAsia"/>
          <w:color w:val="000000" w:themeColor="text1"/>
          <w:sz w:val="20"/>
          <w:lang w:val="en-US"/>
        </w:rPr>
        <w:t>~</w:t>
      </w:r>
      <w:r>
        <w:rPr>
          <w:color w:val="000000" w:themeColor="text1"/>
          <w:sz w:val="20"/>
          <w:lang w:val="en-US"/>
        </w:rPr>
        <w:t xml:space="preserve"> 52.6-71 GHz, then FR2-2-NTN can be used in future</w:t>
      </w:r>
      <w:r>
        <w:rPr>
          <w:rFonts w:hint="eastAsia"/>
          <w:color w:val="000000" w:themeColor="text1"/>
          <w:sz w:val="20"/>
          <w:lang w:val="en-US"/>
        </w:rPr>
        <w:t>. Based on the above two reasons, we slightly prefer to use FR2-1-NTN as the FR name for NTN Ka band.</w:t>
      </w:r>
    </w:p>
    <w:p w:rsidR="00422C8C" w:rsidRPr="00422C8C" w:rsidRDefault="00422C8C" w:rsidP="00340F1F">
      <w:pPr>
        <w:spacing w:before="0" w:after="120"/>
        <w:jc w:val="left"/>
        <w:rPr>
          <w:color w:val="000000" w:themeColor="text1"/>
          <w:sz w:val="20"/>
          <w:lang w:val="en-US"/>
        </w:rPr>
      </w:pPr>
      <w:r w:rsidRPr="00422C8C">
        <w:rPr>
          <w:rFonts w:hint="eastAsia"/>
          <w:b/>
          <w:color w:val="000000" w:themeColor="text1"/>
          <w:sz w:val="20"/>
          <w:lang w:val="en-US"/>
        </w:rPr>
        <w:t xml:space="preserve">Proposal 2: FR2-1-NTN </w:t>
      </w:r>
      <w:r w:rsidR="006701B8">
        <w:rPr>
          <w:b/>
          <w:color w:val="000000" w:themeColor="text1"/>
          <w:sz w:val="20"/>
          <w:lang w:val="en-US"/>
        </w:rPr>
        <w:t xml:space="preserve">is used </w:t>
      </w:r>
      <w:r w:rsidRPr="00422C8C">
        <w:rPr>
          <w:rFonts w:hint="eastAsia"/>
          <w:b/>
          <w:color w:val="000000" w:themeColor="text1"/>
          <w:sz w:val="20"/>
          <w:lang w:val="en-US"/>
        </w:rPr>
        <w:t>as the FR name for NTN Ka band.</w:t>
      </w:r>
    </w:p>
    <w:p w:rsidR="00B530CE" w:rsidRPr="00B530CE" w:rsidRDefault="00B530CE" w:rsidP="00422C8C">
      <w:pPr>
        <w:pStyle w:val="2"/>
      </w:pPr>
      <w:r>
        <w:rPr>
          <w:rFonts w:hint="eastAsia"/>
        </w:rPr>
        <w:t>2.</w:t>
      </w:r>
      <w:r w:rsidR="004647C3">
        <w:rPr>
          <w:rFonts w:hint="eastAsia"/>
        </w:rPr>
        <w:t>2</w:t>
      </w:r>
      <w:r>
        <w:rPr>
          <w:rFonts w:hint="eastAsia"/>
        </w:rPr>
        <w:t xml:space="preserve"> </w:t>
      </w:r>
      <w:r w:rsidRPr="00B530CE">
        <w:t>TX–RX frequency separation</w:t>
      </w:r>
    </w:p>
    <w:p w:rsidR="00B530CE" w:rsidRDefault="005849B2" w:rsidP="00E67718">
      <w:pPr>
        <w:spacing w:before="0" w:after="120"/>
        <w:jc w:val="left"/>
        <w:rPr>
          <w:color w:val="000000" w:themeColor="text1"/>
          <w:sz w:val="20"/>
          <w:lang w:val="en-US"/>
        </w:rPr>
      </w:pPr>
      <w:r>
        <w:rPr>
          <w:rFonts w:hint="eastAsia"/>
          <w:color w:val="000000" w:themeColor="text1"/>
          <w:sz w:val="20"/>
          <w:lang w:val="en-US"/>
        </w:rPr>
        <w:t>For th</w:t>
      </w:r>
      <w:r w:rsidR="00FA67B0">
        <w:rPr>
          <w:rFonts w:hint="eastAsia"/>
          <w:color w:val="000000" w:themeColor="text1"/>
          <w:sz w:val="20"/>
          <w:lang w:val="en-US"/>
        </w:rPr>
        <w:t xml:space="preserve">e FDD Tx-Rx frequency separation, usually the Tx </w:t>
      </w:r>
      <w:r w:rsidR="00FA67B0">
        <w:rPr>
          <w:color w:val="000000" w:themeColor="text1"/>
          <w:sz w:val="20"/>
          <w:lang w:val="en-US"/>
        </w:rPr>
        <w:t>interference</w:t>
      </w:r>
      <w:r w:rsidR="00FA67B0">
        <w:rPr>
          <w:rFonts w:hint="eastAsia"/>
          <w:color w:val="000000" w:themeColor="text1"/>
          <w:sz w:val="20"/>
          <w:lang w:val="en-US"/>
        </w:rPr>
        <w:t xml:space="preserve"> to Rx REFSENS is the main aspect to be considered from RF </w:t>
      </w:r>
      <w:r w:rsidR="00FA67B0">
        <w:rPr>
          <w:color w:val="000000" w:themeColor="text1"/>
          <w:sz w:val="20"/>
          <w:lang w:val="en-US"/>
        </w:rPr>
        <w:t>performance</w:t>
      </w:r>
      <w:r w:rsidR="00FA67B0">
        <w:rPr>
          <w:rFonts w:hint="eastAsia"/>
          <w:color w:val="000000" w:themeColor="text1"/>
          <w:sz w:val="20"/>
          <w:lang w:val="en-US"/>
        </w:rPr>
        <w:t xml:space="preserve"> point of view. The fixed Tx-Rx </w:t>
      </w:r>
      <w:r w:rsidR="00FA67B0">
        <w:rPr>
          <w:color w:val="000000" w:themeColor="text1"/>
          <w:sz w:val="20"/>
          <w:lang w:val="en-US"/>
        </w:rPr>
        <w:t>separation</w:t>
      </w:r>
      <w:r w:rsidR="00FA67B0">
        <w:rPr>
          <w:rFonts w:hint="eastAsia"/>
          <w:color w:val="000000" w:themeColor="text1"/>
          <w:sz w:val="20"/>
          <w:lang w:val="en-US"/>
        </w:rPr>
        <w:t xml:space="preserve"> can make sure that the filter attenuation and PA emission can be met in the </w:t>
      </w:r>
      <w:r w:rsidR="00FA67B0">
        <w:rPr>
          <w:color w:val="000000" w:themeColor="text1"/>
          <w:sz w:val="20"/>
          <w:lang w:val="en-US"/>
        </w:rPr>
        <w:t>separation</w:t>
      </w:r>
      <w:r w:rsidR="00FA67B0">
        <w:rPr>
          <w:rFonts w:hint="eastAsia"/>
          <w:color w:val="000000" w:themeColor="text1"/>
          <w:sz w:val="20"/>
          <w:lang w:val="en-US"/>
        </w:rPr>
        <w:t xml:space="preserve">. To our understanding, the Ka band Rx REFSENS is estimated not to be impacted by Tx </w:t>
      </w:r>
      <w:r w:rsidR="00FA67B0">
        <w:rPr>
          <w:color w:val="000000" w:themeColor="text1"/>
          <w:sz w:val="20"/>
          <w:lang w:val="en-US"/>
        </w:rPr>
        <w:t>emission</w:t>
      </w:r>
      <w:r w:rsidR="00FA67B0">
        <w:rPr>
          <w:rFonts w:hint="eastAsia"/>
          <w:color w:val="000000" w:themeColor="text1"/>
          <w:sz w:val="20"/>
          <w:lang w:val="en-US"/>
        </w:rPr>
        <w:t xml:space="preserve"> due to the large UL and DL distance even there</w:t>
      </w:r>
      <w:r w:rsidR="00FA67B0">
        <w:rPr>
          <w:color w:val="000000" w:themeColor="text1"/>
          <w:sz w:val="20"/>
          <w:lang w:val="en-US"/>
        </w:rPr>
        <w:t>’</w:t>
      </w:r>
      <w:r w:rsidR="00FA67B0">
        <w:rPr>
          <w:rFonts w:hint="eastAsia"/>
          <w:color w:val="000000" w:themeColor="text1"/>
          <w:sz w:val="20"/>
          <w:lang w:val="en-US"/>
        </w:rPr>
        <w:t>s no help fr</w:t>
      </w:r>
      <w:r w:rsidR="00805AAA">
        <w:rPr>
          <w:rFonts w:hint="eastAsia"/>
          <w:color w:val="000000" w:themeColor="text1"/>
          <w:sz w:val="20"/>
          <w:lang w:val="en-US"/>
        </w:rPr>
        <w:t>o</w:t>
      </w:r>
      <w:r w:rsidR="00FA67B0">
        <w:rPr>
          <w:rFonts w:hint="eastAsia"/>
          <w:color w:val="000000" w:themeColor="text1"/>
          <w:sz w:val="20"/>
          <w:lang w:val="en-US"/>
        </w:rPr>
        <w:t xml:space="preserve">m filters. </w:t>
      </w:r>
      <w:r w:rsidR="00422C8C">
        <w:rPr>
          <w:color w:val="000000" w:themeColor="text1"/>
          <w:sz w:val="20"/>
          <w:lang w:val="en-US"/>
        </w:rPr>
        <w:t>F</w:t>
      </w:r>
      <w:r w:rsidR="00FA67B0">
        <w:rPr>
          <w:rFonts w:hint="eastAsia"/>
          <w:color w:val="000000" w:themeColor="text1"/>
          <w:sz w:val="20"/>
          <w:lang w:val="en-US"/>
        </w:rPr>
        <w:t xml:space="preserve">lexible Tx-Rx frequency </w:t>
      </w:r>
      <w:r w:rsidR="00FA67B0">
        <w:rPr>
          <w:color w:val="000000" w:themeColor="text1"/>
          <w:sz w:val="20"/>
          <w:lang w:val="en-US"/>
        </w:rPr>
        <w:t>separation</w:t>
      </w:r>
      <w:r w:rsidR="00FA67B0">
        <w:rPr>
          <w:rFonts w:hint="eastAsia"/>
          <w:color w:val="000000" w:themeColor="text1"/>
          <w:sz w:val="20"/>
          <w:lang w:val="en-US"/>
        </w:rPr>
        <w:t xml:space="preserve"> is feasible for Ka band in our understanding. So we support the following proposal,</w:t>
      </w:r>
    </w:p>
    <w:p w:rsidR="00FA67B0" w:rsidRDefault="00FA67B0" w:rsidP="00E67718">
      <w:pPr>
        <w:spacing w:before="0" w:after="120"/>
        <w:jc w:val="left"/>
        <w:rPr>
          <w:b/>
          <w:color w:val="000000" w:themeColor="text1"/>
          <w:sz w:val="20"/>
          <w:lang w:val="en-US"/>
        </w:rPr>
      </w:pPr>
      <w:r w:rsidRPr="00FA67B0">
        <w:rPr>
          <w:rFonts w:hint="eastAsia"/>
          <w:b/>
          <w:color w:val="000000" w:themeColor="text1"/>
          <w:sz w:val="20"/>
          <w:lang w:val="en-US"/>
        </w:rPr>
        <w:t xml:space="preserve">Proposal </w:t>
      </w:r>
      <w:r w:rsidR="00422C8C">
        <w:rPr>
          <w:b/>
          <w:color w:val="000000" w:themeColor="text1"/>
          <w:sz w:val="20"/>
          <w:lang w:val="en-US"/>
        </w:rPr>
        <w:t>3</w:t>
      </w:r>
      <w:r w:rsidRPr="00FA67B0">
        <w:rPr>
          <w:rFonts w:hint="eastAsia"/>
          <w:b/>
          <w:color w:val="000000" w:themeColor="text1"/>
          <w:sz w:val="20"/>
          <w:lang w:val="en-US"/>
        </w:rPr>
        <w:t xml:space="preserve">: Flexible Tx-Rx frequency </w:t>
      </w:r>
      <w:r w:rsidRPr="00FA67B0">
        <w:rPr>
          <w:b/>
          <w:color w:val="000000" w:themeColor="text1"/>
          <w:sz w:val="20"/>
          <w:lang w:val="en-US"/>
        </w:rPr>
        <w:t>separation</w:t>
      </w:r>
      <w:r w:rsidRPr="00FA67B0">
        <w:rPr>
          <w:rFonts w:hint="eastAsia"/>
          <w:b/>
          <w:color w:val="000000" w:themeColor="text1"/>
          <w:sz w:val="20"/>
          <w:lang w:val="en-US"/>
        </w:rPr>
        <w:t xml:space="preserve"> can be used for Ka band NTN FDD operation.</w:t>
      </w:r>
    </w:p>
    <w:p w:rsidR="00422C8C" w:rsidRDefault="004647C3" w:rsidP="00422C8C">
      <w:pPr>
        <w:pStyle w:val="2"/>
      </w:pPr>
      <w:r>
        <w:rPr>
          <w:rFonts w:hint="eastAsia"/>
        </w:rPr>
        <w:t>2.</w:t>
      </w:r>
      <w:r w:rsidR="00310F9E">
        <w:t>3</w:t>
      </w:r>
      <w:r>
        <w:rPr>
          <w:rFonts w:hint="eastAsia"/>
        </w:rPr>
        <w:t xml:space="preserve"> </w:t>
      </w:r>
      <w:r w:rsidR="00422C8C">
        <w:t>Channel raster and sync raster</w:t>
      </w:r>
    </w:p>
    <w:p w:rsidR="00422C8C" w:rsidRDefault="00422C8C" w:rsidP="00422C8C">
      <w:pPr>
        <w:rPr>
          <w:lang w:val="en-US"/>
        </w:rPr>
      </w:pPr>
      <w:r>
        <w:rPr>
          <w:lang w:val="en-US"/>
        </w:rPr>
        <w:t>The bands definition was agreed in last RAN4 meeting as following,</w:t>
      </w:r>
    </w:p>
    <w:tbl>
      <w:tblPr>
        <w:tblStyle w:val="af8"/>
        <w:tblW w:w="5000" w:type="pct"/>
        <w:tblLook w:val="04A0" w:firstRow="1" w:lastRow="0" w:firstColumn="1" w:lastColumn="0" w:noHBand="0" w:noVBand="1"/>
      </w:tblPr>
      <w:tblGrid>
        <w:gridCol w:w="2281"/>
        <w:gridCol w:w="3573"/>
        <w:gridCol w:w="4001"/>
      </w:tblGrid>
      <w:tr w:rsidR="00422C8C" w:rsidTr="00422C8C">
        <w:tc>
          <w:tcPr>
            <w:tcW w:w="1157"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b/>
                <w:bCs/>
                <w:lang w:val="sv-SE" w:eastAsia="en-US"/>
              </w:rPr>
            </w:pPr>
            <w:r>
              <w:rPr>
                <w:b/>
                <w:bCs/>
                <w:lang w:val="sv-SE"/>
              </w:rPr>
              <w:t>NTN operating band</w:t>
            </w:r>
          </w:p>
        </w:tc>
        <w:tc>
          <w:tcPr>
            <w:tcW w:w="1813" w:type="pct"/>
            <w:tcBorders>
              <w:top w:val="single" w:sz="4" w:space="0" w:color="auto"/>
              <w:left w:val="single" w:sz="4" w:space="0" w:color="auto"/>
              <w:bottom w:val="single" w:sz="4" w:space="0" w:color="auto"/>
              <w:right w:val="single" w:sz="4" w:space="0" w:color="auto"/>
            </w:tcBorders>
            <w:vAlign w:val="center"/>
            <w:hideMark/>
          </w:tcPr>
          <w:p w:rsidR="00422C8C" w:rsidRDefault="00422C8C">
            <w:pPr>
              <w:jc w:val="center"/>
              <w:rPr>
                <w:b/>
                <w:bCs/>
                <w:lang w:val="sv-SE" w:eastAsia="en-US"/>
              </w:rPr>
            </w:pPr>
            <w:r>
              <w:rPr>
                <w:b/>
                <w:bCs/>
                <w:lang w:val="sv-SE"/>
              </w:rPr>
              <w:t>UL</w:t>
            </w:r>
          </w:p>
          <w:p w:rsidR="00422C8C" w:rsidRDefault="00422C8C">
            <w:pPr>
              <w:spacing w:after="180" w:line="256" w:lineRule="auto"/>
              <w:jc w:val="center"/>
              <w:rPr>
                <w:b/>
                <w:bCs/>
                <w:lang w:val="sv-SE" w:eastAsia="en-US"/>
              </w:rPr>
            </w:pPr>
            <w:r>
              <w:rPr>
                <w:b/>
                <w:bCs/>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hideMark/>
          </w:tcPr>
          <w:p w:rsidR="00422C8C" w:rsidRDefault="00422C8C">
            <w:pPr>
              <w:jc w:val="center"/>
              <w:rPr>
                <w:b/>
                <w:bCs/>
                <w:lang w:val="sv-SE" w:eastAsia="en-US"/>
              </w:rPr>
            </w:pPr>
            <w:r>
              <w:rPr>
                <w:b/>
                <w:bCs/>
                <w:lang w:val="sv-SE"/>
              </w:rPr>
              <w:t>DL</w:t>
            </w:r>
          </w:p>
          <w:p w:rsidR="00422C8C" w:rsidRDefault="00422C8C">
            <w:pPr>
              <w:spacing w:after="180" w:line="256" w:lineRule="auto"/>
              <w:jc w:val="center"/>
              <w:rPr>
                <w:b/>
                <w:bCs/>
                <w:lang w:val="sv-SE" w:eastAsia="en-US"/>
              </w:rPr>
            </w:pPr>
            <w:r>
              <w:rPr>
                <w:b/>
                <w:bCs/>
                <w:lang w:val="sv-SE"/>
              </w:rPr>
              <w:t>Space-to-Earth</w:t>
            </w:r>
          </w:p>
        </w:tc>
      </w:tr>
      <w:tr w:rsidR="00422C8C" w:rsidTr="00422C8C">
        <w:tc>
          <w:tcPr>
            <w:tcW w:w="1157"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n512</w:t>
            </w:r>
            <w:r>
              <w:rPr>
                <w:vertAlign w:val="superscript"/>
                <w:lang w:val="sv-SE"/>
              </w:rPr>
              <w:t>1</w:t>
            </w:r>
          </w:p>
        </w:tc>
        <w:tc>
          <w:tcPr>
            <w:tcW w:w="1813"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17.3 - 20.2 GHz</w:t>
            </w:r>
          </w:p>
        </w:tc>
      </w:tr>
      <w:tr w:rsidR="00422C8C" w:rsidTr="00422C8C">
        <w:tc>
          <w:tcPr>
            <w:tcW w:w="1157"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n511</w:t>
            </w:r>
            <w:r>
              <w:rPr>
                <w:vertAlign w:val="superscript"/>
                <w:lang w:val="sv-SE"/>
              </w:rPr>
              <w:t>2</w:t>
            </w:r>
          </w:p>
        </w:tc>
        <w:tc>
          <w:tcPr>
            <w:tcW w:w="1813"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17.3 - 20.2 GHz</w:t>
            </w:r>
          </w:p>
        </w:tc>
      </w:tr>
      <w:tr w:rsidR="00422C8C" w:rsidTr="00422C8C">
        <w:tc>
          <w:tcPr>
            <w:tcW w:w="1157"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n510</w:t>
            </w:r>
            <w:r>
              <w:rPr>
                <w:vertAlign w:val="superscript"/>
                <w:lang w:val="sv-SE"/>
              </w:rPr>
              <w:t>3</w:t>
            </w:r>
          </w:p>
        </w:tc>
        <w:tc>
          <w:tcPr>
            <w:tcW w:w="1813"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hideMark/>
          </w:tcPr>
          <w:p w:rsidR="00422C8C" w:rsidRDefault="00422C8C">
            <w:pPr>
              <w:spacing w:after="180" w:line="256" w:lineRule="auto"/>
              <w:jc w:val="center"/>
              <w:rPr>
                <w:lang w:val="sv-SE" w:eastAsia="en-US"/>
              </w:rPr>
            </w:pPr>
            <w:r>
              <w:rPr>
                <w:lang w:val="sv-SE"/>
              </w:rPr>
              <w:t>17.3 - 20.2 GHz</w:t>
            </w:r>
          </w:p>
        </w:tc>
      </w:tr>
    </w:tbl>
    <w:p w:rsidR="00422C8C" w:rsidRPr="00422C8C" w:rsidRDefault="00422C8C" w:rsidP="00422C8C">
      <w:pPr>
        <w:rPr>
          <w:lang w:val="en-US"/>
        </w:rPr>
      </w:pPr>
      <w:r>
        <w:rPr>
          <w:lang w:val="en-US"/>
        </w:rPr>
        <w:t>So the channel raster and sync raster can be decided according to the exact frequency ranges of the bands.</w:t>
      </w:r>
    </w:p>
    <w:p w:rsidR="00422C8C" w:rsidRDefault="00422C8C" w:rsidP="00422C8C">
      <w:pPr>
        <w:pStyle w:val="3"/>
        <w:rPr>
          <w:sz w:val="24"/>
        </w:rPr>
      </w:pPr>
      <w:r>
        <w:rPr>
          <w:sz w:val="24"/>
        </w:rPr>
        <w:t xml:space="preserve">2.3.1 </w:t>
      </w:r>
      <w:r w:rsidRPr="00422C8C">
        <w:rPr>
          <w:sz w:val="24"/>
        </w:rPr>
        <w:t>Channel raster</w:t>
      </w:r>
    </w:p>
    <w:p w:rsidR="008832DA" w:rsidRDefault="008832DA" w:rsidP="00422C8C">
      <w:r>
        <w:rPr>
          <w:rFonts w:hint="eastAsia"/>
          <w:lang w:val="en-US"/>
        </w:rPr>
        <w:t>For the NR-ARFCN for Ka band, it</w:t>
      </w:r>
      <w:r>
        <w:rPr>
          <w:lang w:val="en-US"/>
        </w:rPr>
        <w:t>’</w:t>
      </w:r>
      <w:r>
        <w:rPr>
          <w:rFonts w:hint="eastAsia"/>
          <w:lang w:val="en-US"/>
        </w:rPr>
        <w:t xml:space="preserve">s a little different with TN bands that </w:t>
      </w:r>
      <w:r>
        <w:t>ΔF</w:t>
      </w:r>
      <w:r>
        <w:rPr>
          <w:vertAlign w:val="subscript"/>
        </w:rPr>
        <w:t>Global</w:t>
      </w:r>
      <w:r>
        <w:rPr>
          <w:rFonts w:hint="eastAsia"/>
        </w:rPr>
        <w:t xml:space="preserve"> will be different for UL and DL if TN NR-ARFCN is reused. However, we still think reusing NR-ARFCN is a good approach considering reinventing a different methodology </w:t>
      </w:r>
      <w:r w:rsidR="0014708A">
        <w:rPr>
          <w:rFonts w:hint="eastAsia"/>
        </w:rPr>
        <w:t xml:space="preserve">is not an easy task and </w:t>
      </w:r>
      <w:r>
        <w:rPr>
          <w:rFonts w:hint="eastAsia"/>
        </w:rPr>
        <w:t>wil</w:t>
      </w:r>
      <w:r w:rsidR="0014708A">
        <w:rPr>
          <w:rFonts w:hint="eastAsia"/>
        </w:rPr>
        <w:t>l cause a lot of discussion. So we have the following proposal,</w:t>
      </w:r>
    </w:p>
    <w:p w:rsidR="008832DA" w:rsidRPr="0014708A" w:rsidRDefault="008832DA" w:rsidP="00422C8C">
      <w:pPr>
        <w:rPr>
          <w:rFonts w:eastAsiaTheme="minorEastAsia"/>
          <w:b/>
        </w:rPr>
      </w:pPr>
      <w:r w:rsidRPr="0014708A">
        <w:rPr>
          <w:rFonts w:hint="eastAsia"/>
          <w:b/>
        </w:rPr>
        <w:t xml:space="preserve">Proposal 4: Reuse and copy the following </w:t>
      </w:r>
      <w:r w:rsidRPr="0014708A">
        <w:rPr>
          <w:rFonts w:eastAsia="Yu Mincho"/>
          <w:b/>
        </w:rPr>
        <w:t>NR-ARFCN parameters</w:t>
      </w:r>
      <w:r w:rsidRPr="0014708A">
        <w:rPr>
          <w:rFonts w:eastAsiaTheme="minorEastAsia" w:hint="eastAsia"/>
          <w:b/>
        </w:rPr>
        <w:t xml:space="preserve"> to NTN specifications for Ka bands.</w:t>
      </w:r>
    </w:p>
    <w:p w:rsidR="008832DA" w:rsidRPr="008832DA" w:rsidRDefault="008832DA" w:rsidP="008832DA">
      <w:pPr>
        <w:pStyle w:val="TH"/>
      </w:pPr>
      <w:r>
        <w:t xml:space="preserve">Table 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8832DA" w:rsidTr="008832DA">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H"/>
            </w:pPr>
            <w: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H"/>
            </w:pPr>
            <w:r>
              <w:t>ΔF</w:t>
            </w:r>
            <w:r>
              <w:rPr>
                <w:vertAlign w:val="subscript"/>
              </w:rPr>
              <w:t>Global</w:t>
            </w:r>
            <w: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H"/>
            </w:pPr>
            <w:r>
              <w:t>F</w:t>
            </w:r>
            <w:r>
              <w:rPr>
                <w:vertAlign w:val="subscript"/>
              </w:rPr>
              <w:t>REF-Offs</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H"/>
            </w:pPr>
            <w:r>
              <w:t>N</w:t>
            </w:r>
            <w:r>
              <w:rPr>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H"/>
            </w:pPr>
            <w:r>
              <w:t>Range of N</w:t>
            </w:r>
            <w:r>
              <w:rPr>
                <w:vertAlign w:val="subscript"/>
              </w:rPr>
              <w:t>REF</w:t>
            </w:r>
          </w:p>
        </w:tc>
      </w:tr>
      <w:tr w:rsidR="008832DA" w:rsidTr="008832DA">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15</w:t>
            </w:r>
          </w:p>
        </w:tc>
        <w:tc>
          <w:tcPr>
            <w:tcW w:w="1590"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600000 – 2016666</w:t>
            </w:r>
          </w:p>
        </w:tc>
      </w:tr>
      <w:tr w:rsidR="008832DA" w:rsidTr="008832DA">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60</w:t>
            </w:r>
          </w:p>
        </w:tc>
        <w:tc>
          <w:tcPr>
            <w:tcW w:w="1590"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24250</w:t>
            </w:r>
            <w:r>
              <w:rPr>
                <w:rFonts w:eastAsia="MS Mincho"/>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rsidR="008832DA" w:rsidRDefault="008832DA">
            <w:pPr>
              <w:pStyle w:val="TAC"/>
            </w:pPr>
            <w:r>
              <w:t>2016667 – 3279165</w:t>
            </w:r>
          </w:p>
        </w:tc>
      </w:tr>
    </w:tbl>
    <w:p w:rsidR="008832DA" w:rsidRDefault="008832DA" w:rsidP="00422C8C"/>
    <w:p w:rsidR="008832DA" w:rsidRDefault="0014708A" w:rsidP="00422C8C">
      <w:pPr>
        <w:rPr>
          <w:lang w:val="en-US"/>
        </w:rPr>
      </w:pPr>
      <w:r>
        <w:rPr>
          <w:rFonts w:hint="eastAsia"/>
          <w:lang w:val="en-US"/>
        </w:rPr>
        <w:t xml:space="preserve">For the </w:t>
      </w:r>
      <w:r>
        <w:rPr>
          <w:rFonts w:eastAsiaTheme="minorEastAsia" w:hint="eastAsia"/>
        </w:rPr>
        <w:t>c</w:t>
      </w:r>
      <w:r>
        <w:rPr>
          <w:rFonts w:eastAsia="Yu Mincho"/>
        </w:rPr>
        <w:t>hannel raster entries</w:t>
      </w:r>
      <w:r w:rsidR="00116DB0">
        <w:rPr>
          <w:rFonts w:eastAsiaTheme="minorEastAsia" w:hint="eastAsia"/>
        </w:rPr>
        <w:t xml:space="preserve"> for each band</w:t>
      </w:r>
      <w:r>
        <w:rPr>
          <w:rFonts w:eastAsiaTheme="minorEastAsia" w:hint="eastAsia"/>
        </w:rPr>
        <w:t xml:space="preserve">, </w:t>
      </w:r>
      <w:r w:rsidR="00116DB0">
        <w:rPr>
          <w:rFonts w:eastAsiaTheme="minorEastAsia" w:hint="eastAsia"/>
        </w:rPr>
        <w:t xml:space="preserve">the following table is </w:t>
      </w:r>
      <w:r w:rsidR="00116DB0">
        <w:rPr>
          <w:rFonts w:eastAsiaTheme="minorEastAsia"/>
        </w:rPr>
        <w:t>calculated</w:t>
      </w:r>
      <w:r w:rsidR="00116DB0">
        <w:rPr>
          <w:rFonts w:eastAsiaTheme="minorEastAsia" w:hint="eastAsia"/>
        </w:rPr>
        <w:t xml:space="preserve"> based on the above </w:t>
      </w:r>
      <w:r w:rsidR="00116DB0">
        <w:rPr>
          <w:rFonts w:eastAsia="Yu Mincho"/>
        </w:rPr>
        <w:t>NR-ARFCN</w:t>
      </w:r>
      <w:r w:rsidR="00116DB0">
        <w:rPr>
          <w:rFonts w:eastAsiaTheme="minorEastAsia" w:hint="eastAsia"/>
        </w:rPr>
        <w:t>.</w:t>
      </w:r>
    </w:p>
    <w:p w:rsidR="008832DA" w:rsidRPr="005F10B7" w:rsidRDefault="00116DB0" w:rsidP="00116DB0">
      <w:pPr>
        <w:jc w:val="center"/>
        <w:rPr>
          <w:rFonts w:eastAsiaTheme="minorEastAsia"/>
          <w:b/>
          <w:lang w:val="en-US"/>
        </w:rPr>
      </w:pPr>
      <w:r w:rsidRPr="005F10B7">
        <w:rPr>
          <w:rFonts w:hint="eastAsia"/>
          <w:b/>
          <w:lang w:val="en-US"/>
        </w:rPr>
        <w:t xml:space="preserve">Table 2: </w:t>
      </w:r>
      <w:r w:rsidR="005F10B7" w:rsidRPr="005F10B7">
        <w:rPr>
          <w:rFonts w:eastAsia="Yu Mincho"/>
          <w:b/>
        </w:rPr>
        <w:t xml:space="preserve">Applicable </w:t>
      </w:r>
      <w:r w:rsidR="005F10B7" w:rsidRPr="005F10B7">
        <w:rPr>
          <w:b/>
        </w:rPr>
        <w:t>NR-A</w:t>
      </w:r>
      <w:r w:rsidR="005F10B7" w:rsidRPr="005F10B7">
        <w:rPr>
          <w:rFonts w:eastAsia="Yu Mincho"/>
          <w:b/>
        </w:rPr>
        <w:t xml:space="preserve">RFCN per </w:t>
      </w:r>
      <w:r w:rsidR="005F10B7" w:rsidRPr="005F10B7">
        <w:rPr>
          <w:rFonts w:eastAsia="Yu Mincho"/>
          <w:b/>
          <w:i/>
        </w:rPr>
        <w:t>operating band</w:t>
      </w:r>
      <w:r w:rsidR="005F10B7">
        <w:rPr>
          <w:rFonts w:eastAsiaTheme="minorEastAsia" w:hint="eastAsia"/>
          <w:b/>
          <w:i/>
        </w:rPr>
        <w:t xml:space="preserve"> </w:t>
      </w:r>
      <w:r w:rsidR="005F10B7" w:rsidRPr="005F10B7">
        <w:rPr>
          <w:rFonts w:eastAsiaTheme="minorEastAsia" w:hint="eastAsia"/>
          <w:b/>
        </w:rPr>
        <w:t>for Ka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832DA" w:rsidTr="008832DA">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8832DA" w:rsidRDefault="008832DA">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8832DA" w:rsidRDefault="008832DA">
            <w:pPr>
              <w:pStyle w:val="TAH"/>
              <w:rPr>
                <w:rFonts w:eastAsiaTheme="minorEastAsia"/>
              </w:rPr>
            </w:pPr>
            <w:r>
              <w:t>ΔF</w:t>
            </w:r>
            <w:r>
              <w:rPr>
                <w:vertAlign w:val="subscript"/>
              </w:rPr>
              <w:t>Raster</w:t>
            </w:r>
          </w:p>
          <w:p w:rsidR="008832DA" w:rsidRDefault="008832DA">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8832DA" w:rsidRDefault="008832DA">
            <w:pPr>
              <w:pStyle w:val="TAH"/>
              <w:rPr>
                <w:rFonts w:eastAsia="Yu Mincho"/>
              </w:rPr>
            </w:pPr>
            <w:r>
              <w:rPr>
                <w:rFonts w:eastAsia="Yu Mincho"/>
              </w:rPr>
              <w:t>Uplink</w:t>
            </w:r>
          </w:p>
          <w:p w:rsidR="008832DA" w:rsidRDefault="008832DA">
            <w:pPr>
              <w:pStyle w:val="TAH"/>
              <w:rPr>
                <w:rFonts w:eastAsia="Yu Mincho"/>
                <w:vertAlign w:val="subscript"/>
              </w:rPr>
            </w:pPr>
            <w:r>
              <w:rPr>
                <w:rFonts w:eastAsia="Yu Mincho"/>
              </w:rPr>
              <w:t>range of N</w:t>
            </w:r>
            <w:r>
              <w:rPr>
                <w:rFonts w:eastAsia="Yu Mincho"/>
                <w:vertAlign w:val="subscript"/>
              </w:rPr>
              <w:t>REF</w:t>
            </w:r>
          </w:p>
          <w:p w:rsidR="008832DA" w:rsidRDefault="008832D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8832DA" w:rsidRDefault="008832DA">
            <w:pPr>
              <w:pStyle w:val="TAH"/>
              <w:rPr>
                <w:rFonts w:eastAsia="Yu Mincho"/>
              </w:rPr>
            </w:pPr>
            <w:r>
              <w:rPr>
                <w:rFonts w:eastAsia="Yu Mincho"/>
              </w:rPr>
              <w:t>Downlink</w:t>
            </w:r>
          </w:p>
          <w:p w:rsidR="008832DA" w:rsidRDefault="008832DA">
            <w:pPr>
              <w:pStyle w:val="TAH"/>
              <w:rPr>
                <w:rFonts w:eastAsia="Yu Mincho"/>
                <w:vertAlign w:val="subscript"/>
              </w:rPr>
            </w:pPr>
            <w:r>
              <w:rPr>
                <w:rFonts w:eastAsia="Yu Mincho"/>
              </w:rPr>
              <w:t>range of N</w:t>
            </w:r>
            <w:r>
              <w:rPr>
                <w:rFonts w:eastAsia="Yu Mincho"/>
                <w:vertAlign w:val="subscript"/>
              </w:rPr>
              <w:t>REF</w:t>
            </w:r>
          </w:p>
          <w:p w:rsidR="008832DA" w:rsidRDefault="008832DA">
            <w:pPr>
              <w:pStyle w:val="TAH"/>
              <w:rPr>
                <w:rFonts w:eastAsia="Yu Mincho"/>
              </w:rPr>
            </w:pPr>
            <w:r>
              <w:rPr>
                <w:rFonts w:eastAsia="Yu Mincho"/>
              </w:rPr>
              <w:t>(First – &lt;Step size&gt; – Last)</w:t>
            </w:r>
          </w:p>
        </w:tc>
      </w:tr>
      <w:tr w:rsidR="008832DA" w:rsidTr="00A00AF5">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8832DA" w:rsidRDefault="008832DA">
            <w:pPr>
              <w:pStyle w:val="TAC"/>
              <w:rPr>
                <w:rFonts w:eastAsia="Yu Mincho"/>
                <w:lang w:eastAsia="zh-CN"/>
              </w:rPr>
            </w:pPr>
            <w:r>
              <w:rPr>
                <w:rFonts w:hint="eastAsia"/>
                <w:lang w:eastAsia="zh-CN"/>
              </w:rPr>
              <w:t>n512</w:t>
            </w:r>
          </w:p>
        </w:tc>
        <w:tc>
          <w:tcPr>
            <w:tcW w:w="1146" w:type="dxa"/>
            <w:tcBorders>
              <w:top w:val="single" w:sz="4" w:space="0" w:color="auto"/>
              <w:left w:val="single" w:sz="4" w:space="0" w:color="auto"/>
              <w:bottom w:val="single" w:sz="4" w:space="0" w:color="auto"/>
              <w:right w:val="single" w:sz="4" w:space="0" w:color="auto"/>
            </w:tcBorders>
            <w:hideMark/>
          </w:tcPr>
          <w:p w:rsidR="008832DA" w:rsidRPr="008832DA" w:rsidRDefault="008832DA">
            <w:pPr>
              <w:pStyle w:val="TAC"/>
              <w:rPr>
                <w:rFonts w:eastAsiaTheme="minorEastAsia"/>
                <w:lang w:eastAsia="zh-CN"/>
              </w:rPr>
            </w:pPr>
            <w:r>
              <w:rPr>
                <w:rFonts w:eastAsiaTheme="minorEastAsia" w:hint="eastAsia"/>
                <w:lang w:eastAsia="zh-CN"/>
              </w:rPr>
              <w:t>60</w:t>
            </w:r>
          </w:p>
        </w:tc>
        <w:tc>
          <w:tcPr>
            <w:tcW w:w="2876" w:type="dxa"/>
            <w:tcBorders>
              <w:top w:val="single" w:sz="4" w:space="0" w:color="auto"/>
              <w:left w:val="single" w:sz="4" w:space="0" w:color="auto"/>
              <w:bottom w:val="single" w:sz="4" w:space="0" w:color="auto"/>
              <w:right w:val="single" w:sz="4" w:space="0" w:color="auto"/>
            </w:tcBorders>
            <w:hideMark/>
          </w:tcPr>
          <w:p w:rsidR="008832DA" w:rsidRPr="0014708A" w:rsidRDefault="0014708A" w:rsidP="0014708A">
            <w:pPr>
              <w:pStyle w:val="TAC"/>
              <w:rPr>
                <w:rFonts w:eastAsiaTheme="minorEastAsia"/>
              </w:rPr>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hint="eastAsia"/>
                <w:lang w:val="en-US" w:eastAsia="zh-CN" w:bidi="ar"/>
              </w:rPr>
              <w:t>6</w:t>
            </w:r>
          </w:p>
        </w:tc>
        <w:tc>
          <w:tcPr>
            <w:tcW w:w="2877" w:type="dxa"/>
            <w:tcBorders>
              <w:top w:val="single" w:sz="4" w:space="0" w:color="auto"/>
              <w:left w:val="single" w:sz="4" w:space="0" w:color="auto"/>
              <w:bottom w:val="single" w:sz="4" w:space="0" w:color="auto"/>
              <w:right w:val="single" w:sz="4" w:space="0" w:color="auto"/>
            </w:tcBorders>
            <w:hideMark/>
          </w:tcPr>
          <w:p w:rsidR="008832DA" w:rsidRPr="00116DB0" w:rsidRDefault="00116DB0" w:rsidP="00116DB0">
            <w:pPr>
              <w:pStyle w:val="TAC"/>
              <w:rPr>
                <w:rFonts w:eastAsiaTheme="minorEastAsia"/>
                <w:lang w:eastAsia="zh-CN"/>
              </w:rPr>
            </w:pPr>
            <w:r>
              <w:rPr>
                <w:rFonts w:hint="eastAsia"/>
                <w:lang w:eastAsia="zh-CN"/>
              </w:rPr>
              <w:t>2070833</w:t>
            </w:r>
            <w:r w:rsidR="008832DA">
              <w:rPr>
                <w:rFonts w:eastAsia="Yu Mincho"/>
              </w:rPr>
              <w:t xml:space="preserve"> – &lt;</w:t>
            </w:r>
            <w:r>
              <w:rPr>
                <w:rFonts w:eastAsiaTheme="minorEastAsia" w:hint="eastAsia"/>
                <w:lang w:eastAsia="zh-CN"/>
              </w:rPr>
              <w:t>1</w:t>
            </w:r>
            <w:r w:rsidR="008832DA">
              <w:rPr>
                <w:rFonts w:eastAsia="Yu Mincho"/>
              </w:rPr>
              <w:t xml:space="preserve">&gt; – </w:t>
            </w:r>
            <w:r>
              <w:rPr>
                <w:rFonts w:eastAsiaTheme="minorEastAsia" w:hint="eastAsia"/>
                <w:lang w:eastAsia="zh-CN"/>
              </w:rPr>
              <w:t>2112499</w:t>
            </w:r>
          </w:p>
        </w:tc>
      </w:tr>
      <w:tr w:rsidR="008832DA" w:rsidTr="00A00AF5">
        <w:trPr>
          <w:cantSplit/>
          <w:jc w:val="center"/>
        </w:trPr>
        <w:tc>
          <w:tcPr>
            <w:tcW w:w="1242" w:type="dxa"/>
            <w:vMerge/>
            <w:tcBorders>
              <w:left w:val="single" w:sz="4" w:space="0" w:color="auto"/>
              <w:bottom w:val="single" w:sz="4" w:space="0" w:color="auto"/>
              <w:right w:val="single" w:sz="4" w:space="0" w:color="auto"/>
            </w:tcBorders>
            <w:vAlign w:val="center"/>
          </w:tcPr>
          <w:p w:rsidR="008832DA" w:rsidRDefault="008832DA">
            <w:pPr>
              <w:pStyle w:val="TAC"/>
            </w:pPr>
          </w:p>
        </w:tc>
        <w:tc>
          <w:tcPr>
            <w:tcW w:w="1146" w:type="dxa"/>
            <w:tcBorders>
              <w:top w:val="single" w:sz="4" w:space="0" w:color="auto"/>
              <w:left w:val="single" w:sz="4" w:space="0" w:color="auto"/>
              <w:bottom w:val="single" w:sz="4" w:space="0" w:color="auto"/>
              <w:right w:val="single" w:sz="4" w:space="0" w:color="auto"/>
            </w:tcBorders>
          </w:tcPr>
          <w:p w:rsidR="008832DA" w:rsidRPr="008832DA" w:rsidRDefault="008832DA">
            <w:pPr>
              <w:pStyle w:val="TAC"/>
              <w:rPr>
                <w:rFonts w:eastAsiaTheme="minorEastAsia"/>
                <w:lang w:eastAsia="zh-CN"/>
              </w:rPr>
            </w:pPr>
            <w:r>
              <w:rPr>
                <w:rFonts w:eastAsiaTheme="minorEastAsia" w:hint="eastAsia"/>
                <w:lang w:eastAsia="zh-CN"/>
              </w:rPr>
              <w:t>120</w:t>
            </w:r>
          </w:p>
        </w:tc>
        <w:tc>
          <w:tcPr>
            <w:tcW w:w="2876" w:type="dxa"/>
            <w:tcBorders>
              <w:top w:val="single" w:sz="4" w:space="0" w:color="auto"/>
              <w:left w:val="single" w:sz="4" w:space="0" w:color="auto"/>
              <w:bottom w:val="single" w:sz="4" w:space="0" w:color="auto"/>
              <w:right w:val="single" w:sz="4" w:space="0" w:color="auto"/>
            </w:tcBorders>
          </w:tcPr>
          <w:p w:rsidR="008832DA" w:rsidRDefault="0014708A" w:rsidP="0014708A">
            <w:pPr>
              <w:pStyle w:val="TAC"/>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rFonts w:hint="eastAsia"/>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c>
          <w:tcPr>
            <w:tcW w:w="2877" w:type="dxa"/>
            <w:tcBorders>
              <w:top w:val="single" w:sz="4" w:space="0" w:color="auto"/>
              <w:left w:val="single" w:sz="4" w:space="0" w:color="auto"/>
              <w:bottom w:val="single" w:sz="4" w:space="0" w:color="auto"/>
              <w:right w:val="single" w:sz="4" w:space="0" w:color="auto"/>
            </w:tcBorders>
          </w:tcPr>
          <w:p w:rsidR="008832DA" w:rsidRDefault="00116DB0" w:rsidP="00116DB0">
            <w:pPr>
              <w:pStyle w:val="TAC"/>
            </w:pPr>
            <w:r>
              <w:rPr>
                <w:rFonts w:hint="eastAsia"/>
                <w:lang w:eastAsia="zh-CN"/>
              </w:rPr>
              <w:t>2070833</w:t>
            </w:r>
            <w:r>
              <w:rPr>
                <w:rFonts w:eastAsia="Yu Mincho"/>
              </w:rPr>
              <w:t xml:space="preserve"> – &lt;</w:t>
            </w:r>
            <w:r>
              <w:rPr>
                <w:rFonts w:eastAsiaTheme="minorEastAsia" w:hint="eastAsia"/>
                <w:lang w:eastAsia="zh-CN"/>
              </w:rPr>
              <w:t>2</w:t>
            </w:r>
            <w:r>
              <w:rPr>
                <w:rFonts w:eastAsia="Yu Mincho"/>
              </w:rPr>
              <w:t xml:space="preserve">&gt; – </w:t>
            </w:r>
            <w:r>
              <w:rPr>
                <w:rFonts w:eastAsiaTheme="minorEastAsia" w:hint="eastAsia"/>
                <w:lang w:eastAsia="zh-CN"/>
              </w:rPr>
              <w:t>2112499</w:t>
            </w:r>
          </w:p>
        </w:tc>
      </w:tr>
      <w:tr w:rsidR="0014708A" w:rsidTr="00445901">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14708A" w:rsidRDefault="0014708A" w:rsidP="008832DA">
            <w:pPr>
              <w:pStyle w:val="TAC"/>
              <w:rPr>
                <w:rFonts w:eastAsia="Yu Mincho"/>
                <w:lang w:eastAsia="zh-CN"/>
              </w:rPr>
            </w:pPr>
            <w:r>
              <w:rPr>
                <w:rFonts w:hint="eastAsia"/>
                <w:lang w:eastAsia="zh-CN"/>
              </w:rPr>
              <w:t>n511</w:t>
            </w:r>
          </w:p>
        </w:tc>
        <w:tc>
          <w:tcPr>
            <w:tcW w:w="1146" w:type="dxa"/>
            <w:tcBorders>
              <w:top w:val="single" w:sz="4" w:space="0" w:color="auto"/>
              <w:left w:val="single" w:sz="4" w:space="0" w:color="auto"/>
              <w:bottom w:val="single" w:sz="4" w:space="0" w:color="auto"/>
              <w:right w:val="single" w:sz="4" w:space="0" w:color="auto"/>
            </w:tcBorders>
            <w:hideMark/>
          </w:tcPr>
          <w:p w:rsidR="0014708A" w:rsidRPr="008832DA" w:rsidRDefault="0014708A">
            <w:pPr>
              <w:pStyle w:val="TAC"/>
              <w:rPr>
                <w:rFonts w:eastAsiaTheme="minorEastAsia"/>
                <w:lang w:eastAsia="zh-CN"/>
              </w:rPr>
            </w:pPr>
            <w:r>
              <w:rPr>
                <w:rFonts w:eastAsiaTheme="minorEastAsia" w:hint="eastAsia"/>
                <w:lang w:eastAsia="zh-CN"/>
              </w:rPr>
              <w:t>60</w:t>
            </w:r>
          </w:p>
        </w:tc>
        <w:tc>
          <w:tcPr>
            <w:tcW w:w="2876" w:type="dxa"/>
            <w:tcBorders>
              <w:top w:val="single" w:sz="4" w:space="0" w:color="auto"/>
              <w:left w:val="single" w:sz="4" w:space="0" w:color="auto"/>
              <w:bottom w:val="single" w:sz="4" w:space="0" w:color="auto"/>
              <w:right w:val="single" w:sz="4" w:space="0" w:color="auto"/>
            </w:tcBorders>
            <w:hideMark/>
          </w:tcPr>
          <w:p w:rsidR="0014708A" w:rsidRPr="0014708A" w:rsidRDefault="0014708A" w:rsidP="000D27E6">
            <w:pPr>
              <w:pStyle w:val="TAC"/>
              <w:rPr>
                <w:rFonts w:eastAsiaTheme="minorEastAsia"/>
              </w:rPr>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hint="eastAsia"/>
                <w:lang w:val="en-US" w:eastAsia="zh-CN" w:bidi="ar"/>
              </w:rPr>
              <w:t>6</w:t>
            </w:r>
          </w:p>
        </w:tc>
        <w:tc>
          <w:tcPr>
            <w:tcW w:w="2877" w:type="dxa"/>
            <w:tcBorders>
              <w:top w:val="single" w:sz="4" w:space="0" w:color="auto"/>
              <w:left w:val="single" w:sz="4" w:space="0" w:color="auto"/>
              <w:bottom w:val="single" w:sz="4" w:space="0" w:color="auto"/>
              <w:right w:val="single" w:sz="4" w:space="0" w:color="auto"/>
            </w:tcBorders>
            <w:hideMark/>
          </w:tcPr>
          <w:p w:rsidR="0014708A" w:rsidRDefault="00116DB0" w:rsidP="00116DB0">
            <w:pPr>
              <w:pStyle w:val="TAC"/>
              <w:rPr>
                <w:rFonts w:eastAsia="Yu Mincho"/>
              </w:rPr>
            </w:pPr>
            <w:r>
              <w:rPr>
                <w:rFonts w:eastAsiaTheme="minorEastAsia" w:hint="eastAsia"/>
                <w:lang w:eastAsia="zh-CN"/>
              </w:rPr>
              <w:t>2084999</w:t>
            </w:r>
            <w:r>
              <w:rPr>
                <w:rFonts w:eastAsia="Yu Mincho"/>
              </w:rPr>
              <w:t xml:space="preserve"> – &lt;</w:t>
            </w:r>
            <w:r>
              <w:rPr>
                <w:rFonts w:eastAsiaTheme="minorEastAsia" w:hint="eastAsia"/>
                <w:lang w:eastAsia="zh-CN"/>
              </w:rPr>
              <w:t>1</w:t>
            </w:r>
            <w:r>
              <w:rPr>
                <w:rFonts w:eastAsia="Yu Mincho"/>
              </w:rPr>
              <w:t>&gt; –</w:t>
            </w:r>
            <w:r>
              <w:rPr>
                <w:rFonts w:eastAsiaTheme="minorEastAsia" w:hint="eastAsia"/>
                <w:lang w:eastAsia="zh-CN"/>
              </w:rPr>
              <w:t>2112499</w:t>
            </w:r>
          </w:p>
        </w:tc>
      </w:tr>
      <w:tr w:rsidR="0014708A" w:rsidTr="00445901">
        <w:trPr>
          <w:cantSplit/>
          <w:jc w:val="center"/>
        </w:trPr>
        <w:tc>
          <w:tcPr>
            <w:tcW w:w="1242" w:type="dxa"/>
            <w:vMerge/>
            <w:tcBorders>
              <w:left w:val="single" w:sz="4" w:space="0" w:color="auto"/>
              <w:bottom w:val="single" w:sz="4" w:space="0" w:color="auto"/>
              <w:right w:val="single" w:sz="4" w:space="0" w:color="auto"/>
            </w:tcBorders>
            <w:vAlign w:val="center"/>
          </w:tcPr>
          <w:p w:rsidR="0014708A" w:rsidRDefault="0014708A" w:rsidP="008832DA">
            <w:pPr>
              <w:pStyle w:val="TAC"/>
            </w:pPr>
          </w:p>
        </w:tc>
        <w:tc>
          <w:tcPr>
            <w:tcW w:w="1146" w:type="dxa"/>
            <w:tcBorders>
              <w:top w:val="single" w:sz="4" w:space="0" w:color="auto"/>
              <w:left w:val="single" w:sz="4" w:space="0" w:color="auto"/>
              <w:bottom w:val="single" w:sz="4" w:space="0" w:color="auto"/>
              <w:right w:val="single" w:sz="4" w:space="0" w:color="auto"/>
            </w:tcBorders>
          </w:tcPr>
          <w:p w:rsidR="0014708A" w:rsidRPr="008832DA" w:rsidRDefault="0014708A">
            <w:pPr>
              <w:pStyle w:val="TAC"/>
              <w:rPr>
                <w:rFonts w:eastAsiaTheme="minorEastAsia"/>
                <w:lang w:eastAsia="zh-CN"/>
              </w:rPr>
            </w:pPr>
            <w:r>
              <w:rPr>
                <w:rFonts w:eastAsiaTheme="minorEastAsia" w:hint="eastAsia"/>
                <w:lang w:eastAsia="zh-CN"/>
              </w:rPr>
              <w:t>120</w:t>
            </w:r>
          </w:p>
        </w:tc>
        <w:tc>
          <w:tcPr>
            <w:tcW w:w="2876" w:type="dxa"/>
            <w:tcBorders>
              <w:top w:val="single" w:sz="4" w:space="0" w:color="auto"/>
              <w:left w:val="single" w:sz="4" w:space="0" w:color="auto"/>
              <w:bottom w:val="single" w:sz="4" w:space="0" w:color="auto"/>
              <w:right w:val="single" w:sz="4" w:space="0" w:color="auto"/>
            </w:tcBorders>
          </w:tcPr>
          <w:p w:rsidR="0014708A" w:rsidRDefault="0014708A" w:rsidP="000D27E6">
            <w:pPr>
              <w:pStyle w:val="TAC"/>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rFonts w:hint="eastAsia"/>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c>
          <w:tcPr>
            <w:tcW w:w="2877" w:type="dxa"/>
            <w:tcBorders>
              <w:top w:val="single" w:sz="4" w:space="0" w:color="auto"/>
              <w:left w:val="single" w:sz="4" w:space="0" w:color="auto"/>
              <w:bottom w:val="single" w:sz="4" w:space="0" w:color="auto"/>
              <w:right w:val="single" w:sz="4" w:space="0" w:color="auto"/>
            </w:tcBorders>
          </w:tcPr>
          <w:p w:rsidR="0014708A" w:rsidRDefault="00116DB0" w:rsidP="00116DB0">
            <w:pPr>
              <w:pStyle w:val="TAC"/>
            </w:pPr>
            <w:r>
              <w:rPr>
                <w:rFonts w:eastAsiaTheme="minorEastAsia" w:hint="eastAsia"/>
                <w:lang w:eastAsia="zh-CN"/>
              </w:rPr>
              <w:t>2084999</w:t>
            </w:r>
            <w:r>
              <w:rPr>
                <w:rFonts w:eastAsia="Yu Mincho"/>
              </w:rPr>
              <w:t xml:space="preserve"> – &lt;</w:t>
            </w:r>
            <w:r>
              <w:rPr>
                <w:rFonts w:eastAsiaTheme="minorEastAsia" w:hint="eastAsia"/>
                <w:lang w:eastAsia="zh-CN"/>
              </w:rPr>
              <w:t>2</w:t>
            </w:r>
            <w:r>
              <w:rPr>
                <w:rFonts w:eastAsia="Yu Mincho"/>
              </w:rPr>
              <w:t>&gt; –</w:t>
            </w:r>
            <w:r>
              <w:rPr>
                <w:rFonts w:eastAsiaTheme="minorEastAsia" w:hint="eastAsia"/>
                <w:lang w:eastAsia="zh-CN"/>
              </w:rPr>
              <w:t>2112499</w:t>
            </w:r>
          </w:p>
        </w:tc>
      </w:tr>
      <w:tr w:rsidR="0014708A" w:rsidTr="001E0662">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14708A" w:rsidRDefault="0014708A">
            <w:pPr>
              <w:pStyle w:val="TAC"/>
              <w:rPr>
                <w:rFonts w:eastAsia="Yu Mincho"/>
                <w:lang w:eastAsia="zh-CN"/>
              </w:rPr>
            </w:pPr>
            <w:r>
              <w:rPr>
                <w:rFonts w:hint="eastAsia"/>
                <w:lang w:eastAsia="zh-CN"/>
              </w:rPr>
              <w:t>n510</w:t>
            </w:r>
          </w:p>
        </w:tc>
        <w:tc>
          <w:tcPr>
            <w:tcW w:w="1146" w:type="dxa"/>
            <w:tcBorders>
              <w:top w:val="single" w:sz="4" w:space="0" w:color="auto"/>
              <w:left w:val="single" w:sz="4" w:space="0" w:color="auto"/>
              <w:bottom w:val="single" w:sz="4" w:space="0" w:color="auto"/>
              <w:right w:val="single" w:sz="4" w:space="0" w:color="auto"/>
            </w:tcBorders>
            <w:hideMark/>
          </w:tcPr>
          <w:p w:rsidR="0014708A" w:rsidRPr="008832DA" w:rsidRDefault="0014708A">
            <w:pPr>
              <w:pStyle w:val="TAC"/>
              <w:rPr>
                <w:rFonts w:eastAsiaTheme="minorEastAsia"/>
                <w:lang w:eastAsia="zh-CN"/>
              </w:rPr>
            </w:pPr>
            <w:r>
              <w:rPr>
                <w:rFonts w:eastAsiaTheme="minorEastAsia" w:hint="eastAsia"/>
                <w:lang w:eastAsia="zh-CN"/>
              </w:rPr>
              <w:t>60</w:t>
            </w:r>
          </w:p>
        </w:tc>
        <w:tc>
          <w:tcPr>
            <w:tcW w:w="2876" w:type="dxa"/>
            <w:tcBorders>
              <w:top w:val="single" w:sz="4" w:space="0" w:color="auto"/>
              <w:left w:val="single" w:sz="4" w:space="0" w:color="auto"/>
              <w:bottom w:val="single" w:sz="4" w:space="0" w:color="auto"/>
              <w:right w:val="single" w:sz="4" w:space="0" w:color="auto"/>
            </w:tcBorders>
            <w:hideMark/>
          </w:tcPr>
          <w:p w:rsidR="0014708A" w:rsidRPr="0014708A" w:rsidRDefault="0014708A" w:rsidP="000D27E6">
            <w:pPr>
              <w:pStyle w:val="TAC"/>
              <w:rPr>
                <w:rFonts w:eastAsiaTheme="minorEastAsia"/>
              </w:rPr>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hint="eastAsia"/>
                <w:lang w:val="en-US" w:eastAsia="zh-CN" w:bidi="ar"/>
              </w:rPr>
              <w:t>6</w:t>
            </w:r>
          </w:p>
        </w:tc>
        <w:tc>
          <w:tcPr>
            <w:tcW w:w="2877" w:type="dxa"/>
            <w:tcBorders>
              <w:top w:val="single" w:sz="4" w:space="0" w:color="auto"/>
              <w:left w:val="single" w:sz="4" w:space="0" w:color="auto"/>
              <w:bottom w:val="single" w:sz="4" w:space="0" w:color="auto"/>
              <w:right w:val="single" w:sz="4" w:space="0" w:color="auto"/>
            </w:tcBorders>
            <w:hideMark/>
          </w:tcPr>
          <w:p w:rsidR="0014708A" w:rsidRDefault="00116DB0">
            <w:pPr>
              <w:pStyle w:val="TAC"/>
              <w:rPr>
                <w:rFonts w:eastAsia="Yu Mincho"/>
              </w:rPr>
            </w:pPr>
            <w:r>
              <w:rPr>
                <w:rFonts w:hint="eastAsia"/>
                <w:lang w:eastAsia="zh-CN"/>
              </w:rPr>
              <w:t>2070833</w:t>
            </w:r>
            <w:r>
              <w:rPr>
                <w:rFonts w:eastAsia="Yu Mincho"/>
              </w:rPr>
              <w:t xml:space="preserve"> – &lt;</w:t>
            </w:r>
            <w:r>
              <w:rPr>
                <w:rFonts w:eastAsiaTheme="minorEastAsia" w:hint="eastAsia"/>
                <w:lang w:eastAsia="zh-CN"/>
              </w:rPr>
              <w:t>1</w:t>
            </w:r>
            <w:r>
              <w:rPr>
                <w:rFonts w:eastAsia="Yu Mincho"/>
              </w:rPr>
              <w:t xml:space="preserve">&gt; – </w:t>
            </w:r>
            <w:r>
              <w:rPr>
                <w:rFonts w:eastAsiaTheme="minorEastAsia" w:hint="eastAsia"/>
                <w:lang w:eastAsia="zh-CN"/>
              </w:rPr>
              <w:t>2084999</w:t>
            </w:r>
          </w:p>
        </w:tc>
      </w:tr>
      <w:tr w:rsidR="0014708A" w:rsidTr="001E0662">
        <w:trPr>
          <w:cantSplit/>
          <w:jc w:val="center"/>
        </w:trPr>
        <w:tc>
          <w:tcPr>
            <w:tcW w:w="1242" w:type="dxa"/>
            <w:vMerge/>
            <w:tcBorders>
              <w:left w:val="single" w:sz="4" w:space="0" w:color="auto"/>
              <w:bottom w:val="single" w:sz="4" w:space="0" w:color="auto"/>
              <w:right w:val="single" w:sz="4" w:space="0" w:color="auto"/>
            </w:tcBorders>
            <w:vAlign w:val="center"/>
          </w:tcPr>
          <w:p w:rsidR="0014708A" w:rsidRDefault="0014708A">
            <w:pPr>
              <w:pStyle w:val="TAC"/>
            </w:pPr>
          </w:p>
        </w:tc>
        <w:tc>
          <w:tcPr>
            <w:tcW w:w="1146" w:type="dxa"/>
            <w:tcBorders>
              <w:top w:val="single" w:sz="4" w:space="0" w:color="auto"/>
              <w:left w:val="single" w:sz="4" w:space="0" w:color="auto"/>
              <w:bottom w:val="single" w:sz="4" w:space="0" w:color="auto"/>
              <w:right w:val="single" w:sz="4" w:space="0" w:color="auto"/>
            </w:tcBorders>
          </w:tcPr>
          <w:p w:rsidR="0014708A" w:rsidRPr="008832DA" w:rsidRDefault="0014708A">
            <w:pPr>
              <w:pStyle w:val="TAC"/>
              <w:rPr>
                <w:rFonts w:eastAsiaTheme="minorEastAsia"/>
                <w:lang w:eastAsia="zh-CN"/>
              </w:rPr>
            </w:pPr>
            <w:r>
              <w:rPr>
                <w:rFonts w:eastAsiaTheme="minorEastAsia" w:hint="eastAsia"/>
                <w:lang w:eastAsia="zh-CN"/>
              </w:rPr>
              <w:t>120</w:t>
            </w:r>
          </w:p>
        </w:tc>
        <w:tc>
          <w:tcPr>
            <w:tcW w:w="2876" w:type="dxa"/>
            <w:tcBorders>
              <w:top w:val="single" w:sz="4" w:space="0" w:color="auto"/>
              <w:left w:val="single" w:sz="4" w:space="0" w:color="auto"/>
              <w:bottom w:val="single" w:sz="4" w:space="0" w:color="auto"/>
              <w:right w:val="single" w:sz="4" w:space="0" w:color="auto"/>
            </w:tcBorders>
          </w:tcPr>
          <w:p w:rsidR="0014708A" w:rsidRDefault="0014708A" w:rsidP="000D27E6">
            <w:pPr>
              <w:pStyle w:val="TAC"/>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rFonts w:hint="eastAsia"/>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c>
          <w:tcPr>
            <w:tcW w:w="2877" w:type="dxa"/>
            <w:tcBorders>
              <w:top w:val="single" w:sz="4" w:space="0" w:color="auto"/>
              <w:left w:val="single" w:sz="4" w:space="0" w:color="auto"/>
              <w:bottom w:val="single" w:sz="4" w:space="0" w:color="auto"/>
              <w:right w:val="single" w:sz="4" w:space="0" w:color="auto"/>
            </w:tcBorders>
          </w:tcPr>
          <w:p w:rsidR="0014708A" w:rsidRDefault="00116DB0" w:rsidP="00116DB0">
            <w:pPr>
              <w:pStyle w:val="TAC"/>
            </w:pPr>
            <w:r>
              <w:rPr>
                <w:rFonts w:hint="eastAsia"/>
                <w:lang w:eastAsia="zh-CN"/>
              </w:rPr>
              <w:t>2070833</w:t>
            </w:r>
            <w:r>
              <w:rPr>
                <w:rFonts w:eastAsia="Yu Mincho"/>
              </w:rPr>
              <w:t xml:space="preserve"> – &lt;</w:t>
            </w:r>
            <w:r>
              <w:rPr>
                <w:rFonts w:eastAsiaTheme="minorEastAsia" w:hint="eastAsia"/>
                <w:lang w:eastAsia="zh-CN"/>
              </w:rPr>
              <w:t>2</w:t>
            </w:r>
            <w:r>
              <w:rPr>
                <w:rFonts w:eastAsia="Yu Mincho"/>
              </w:rPr>
              <w:t xml:space="preserve">&gt; – </w:t>
            </w:r>
            <w:r>
              <w:rPr>
                <w:rFonts w:eastAsiaTheme="minorEastAsia" w:hint="eastAsia"/>
                <w:lang w:eastAsia="zh-CN"/>
              </w:rPr>
              <w:t>2084999</w:t>
            </w:r>
          </w:p>
        </w:tc>
      </w:tr>
    </w:tbl>
    <w:p w:rsidR="00FA052D" w:rsidRDefault="00FA052D" w:rsidP="00422C8C">
      <w:pPr>
        <w:rPr>
          <w:lang w:val="en-US"/>
        </w:rPr>
      </w:pPr>
    </w:p>
    <w:p w:rsidR="008832DA" w:rsidRPr="00FA052D" w:rsidRDefault="00FA052D" w:rsidP="00422C8C">
      <w:pPr>
        <w:rPr>
          <w:rFonts w:eastAsiaTheme="minorEastAsia"/>
          <w:b/>
        </w:rPr>
      </w:pPr>
      <w:r w:rsidRPr="00FA052D">
        <w:rPr>
          <w:rFonts w:hint="eastAsia"/>
          <w:b/>
          <w:lang w:val="en-US"/>
        </w:rPr>
        <w:t xml:space="preserve">Proposal 5: Table 2 can be used as the starting point for Ka bands </w:t>
      </w:r>
      <w:r w:rsidRPr="00FA052D">
        <w:rPr>
          <w:rFonts w:eastAsiaTheme="minorEastAsia" w:hint="eastAsia"/>
          <w:b/>
        </w:rPr>
        <w:t>c</w:t>
      </w:r>
      <w:r w:rsidRPr="00FA052D">
        <w:rPr>
          <w:rFonts w:eastAsia="Yu Mincho"/>
          <w:b/>
        </w:rPr>
        <w:t>hannel raster entries</w:t>
      </w:r>
      <w:r w:rsidRPr="00FA052D">
        <w:rPr>
          <w:rFonts w:eastAsiaTheme="minorEastAsia" w:hint="eastAsia"/>
          <w:b/>
        </w:rPr>
        <w:t xml:space="preserve"> for further check.</w:t>
      </w:r>
    </w:p>
    <w:p w:rsidR="00FA052D" w:rsidRPr="00FA052D" w:rsidRDefault="00FA052D" w:rsidP="00422C8C">
      <w:pPr>
        <w:rPr>
          <w:rFonts w:eastAsiaTheme="minorEastAsia"/>
          <w:lang w:val="en-US"/>
        </w:rPr>
      </w:pPr>
    </w:p>
    <w:p w:rsidR="00422C8C" w:rsidRPr="00422C8C" w:rsidRDefault="00422C8C" w:rsidP="00422C8C">
      <w:pPr>
        <w:pStyle w:val="3"/>
        <w:rPr>
          <w:sz w:val="24"/>
        </w:rPr>
      </w:pPr>
      <w:r>
        <w:rPr>
          <w:sz w:val="24"/>
        </w:rPr>
        <w:t xml:space="preserve">2.3.2 </w:t>
      </w:r>
      <w:r w:rsidRPr="00422C8C">
        <w:rPr>
          <w:sz w:val="24"/>
        </w:rPr>
        <w:t>Sync raster</w:t>
      </w:r>
    </w:p>
    <w:p w:rsidR="004E071F" w:rsidRDefault="004E071F" w:rsidP="00422C8C">
      <w:pPr>
        <w:rPr>
          <w:lang w:val="en-US"/>
        </w:rPr>
      </w:pPr>
      <w:r>
        <w:rPr>
          <w:rFonts w:hint="eastAsia"/>
        </w:rPr>
        <w:t xml:space="preserve">For the sync raster, </w:t>
      </w:r>
      <w:r w:rsidR="00932903">
        <w:rPr>
          <w:rFonts w:hint="eastAsia"/>
        </w:rPr>
        <w:t xml:space="preserve">we have the similar proposal that the TN GSCN parameter is reused. Considering the DL frequency </w:t>
      </w:r>
      <w:r w:rsidR="00932903">
        <w:rPr>
          <w:lang w:val="sv-SE"/>
        </w:rPr>
        <w:t>17.3 - 20.2</w:t>
      </w:r>
      <w:r w:rsidR="00932903">
        <w:rPr>
          <w:rFonts w:hint="eastAsia"/>
          <w:lang w:val="sv-SE"/>
        </w:rPr>
        <w:t xml:space="preserve"> GHz is in the frequency range of </w:t>
      </w:r>
      <w:r w:rsidR="00932903">
        <w:rPr>
          <w:lang w:eastAsia="ja-JP"/>
        </w:rPr>
        <w:t>3000 – 24250</w:t>
      </w:r>
      <w:r w:rsidR="00932903">
        <w:rPr>
          <w:rFonts w:hint="eastAsia"/>
        </w:rPr>
        <w:t xml:space="preserve"> MHz, so </w:t>
      </w:r>
      <w:r>
        <w:rPr>
          <w:rFonts w:hint="eastAsia"/>
        </w:rPr>
        <w:t>the following proposal is proposed,</w:t>
      </w:r>
    </w:p>
    <w:p w:rsidR="003B24BD" w:rsidRPr="0014708A" w:rsidRDefault="003B24BD" w:rsidP="003B24BD">
      <w:pPr>
        <w:rPr>
          <w:rFonts w:eastAsiaTheme="minorEastAsia"/>
          <w:b/>
        </w:rPr>
      </w:pPr>
      <w:r w:rsidRPr="0014708A">
        <w:rPr>
          <w:rFonts w:hint="eastAsia"/>
          <w:b/>
        </w:rPr>
        <w:t xml:space="preserve">Proposal </w:t>
      </w:r>
      <w:r w:rsidR="006701B8">
        <w:rPr>
          <w:b/>
        </w:rPr>
        <w:t>6</w:t>
      </w:r>
      <w:r w:rsidRPr="0014708A">
        <w:rPr>
          <w:rFonts w:hint="eastAsia"/>
          <w:b/>
        </w:rPr>
        <w:t xml:space="preserve">: Reuse and copy the following </w:t>
      </w:r>
      <w:r w:rsidRPr="003B24BD">
        <w:rPr>
          <w:b/>
        </w:rPr>
        <w:t xml:space="preserve">GSCN </w:t>
      </w:r>
      <w:r w:rsidRPr="0014708A">
        <w:rPr>
          <w:rFonts w:eastAsia="Yu Mincho"/>
          <w:b/>
        </w:rPr>
        <w:t>parameters</w:t>
      </w:r>
      <w:r w:rsidRPr="0014708A">
        <w:rPr>
          <w:rFonts w:eastAsiaTheme="minorEastAsia" w:hint="eastAsia"/>
          <w:b/>
        </w:rPr>
        <w:t xml:space="preserve"> to NTN specifications for Ka bands.</w:t>
      </w:r>
    </w:p>
    <w:p w:rsidR="003B24BD" w:rsidRPr="00932903" w:rsidRDefault="003B24BD" w:rsidP="00422C8C">
      <w:pPr>
        <w:rPr>
          <w:lang w:val="en-US"/>
        </w:rPr>
      </w:pPr>
    </w:p>
    <w:p w:rsidR="003B24BD" w:rsidRDefault="003B24BD" w:rsidP="003B24BD">
      <w:pPr>
        <w:pStyle w:val="TH"/>
      </w:pPr>
      <w:r>
        <w:t xml:space="preserve">Table </w:t>
      </w:r>
      <w:r w:rsidR="002E2401">
        <w:t>3</w:t>
      </w:r>
      <w:r>
        <w:t xml:space="preserve">: </w:t>
      </w:r>
      <w:r>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3B24BD" w:rsidTr="003B24B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H"/>
            </w:pPr>
            <w:r>
              <w:t>Range of GSCN</w:t>
            </w:r>
          </w:p>
        </w:tc>
      </w:tr>
      <w:tr w:rsidR="003B24BD" w:rsidTr="003B24B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3B24BD" w:rsidRDefault="003B24BD">
            <w:pPr>
              <w:pStyle w:val="TAC"/>
              <w:rPr>
                <w:lang w:eastAsia="ja-JP"/>
              </w:rPr>
            </w:pPr>
            <w:r>
              <w:rPr>
                <w:lang w:eastAsia="ja-JP"/>
              </w:rPr>
              <w:t>7499 – 22255</w:t>
            </w:r>
          </w:p>
        </w:tc>
      </w:tr>
    </w:tbl>
    <w:p w:rsidR="003B24BD" w:rsidRPr="003B24BD" w:rsidRDefault="003B24BD" w:rsidP="00422C8C">
      <w:pPr>
        <w:rPr>
          <w:lang w:val="en-US"/>
        </w:rPr>
      </w:pPr>
    </w:p>
    <w:p w:rsidR="00737F52" w:rsidRDefault="002E2401" w:rsidP="002E2401">
      <w:pPr>
        <w:rPr>
          <w:rFonts w:eastAsiaTheme="minorEastAsia"/>
        </w:rPr>
      </w:pPr>
      <w:r>
        <w:rPr>
          <w:rFonts w:hint="eastAsia"/>
          <w:lang w:val="en-US"/>
        </w:rPr>
        <w:t xml:space="preserve">For the </w:t>
      </w:r>
      <w:r>
        <w:rPr>
          <w:lang w:val="en-US"/>
        </w:rPr>
        <w:t>sync</w:t>
      </w:r>
      <w:r>
        <w:rPr>
          <w:rFonts w:eastAsia="Yu Mincho"/>
        </w:rPr>
        <w:t xml:space="preserve"> raster entries</w:t>
      </w:r>
      <w:r>
        <w:rPr>
          <w:rFonts w:eastAsiaTheme="minorEastAsia" w:hint="eastAsia"/>
        </w:rPr>
        <w:t xml:space="preserve"> for each band, </w:t>
      </w:r>
      <w:r w:rsidR="00E063BE">
        <w:rPr>
          <w:rFonts w:eastAsiaTheme="minorEastAsia" w:hint="eastAsia"/>
        </w:rPr>
        <w:t xml:space="preserve">considering </w:t>
      </w:r>
      <w:r w:rsidR="00737F52">
        <w:rPr>
          <w:rFonts w:eastAsiaTheme="minorEastAsia" w:hint="eastAsia"/>
        </w:rPr>
        <w:t xml:space="preserve">the following </w:t>
      </w:r>
      <w:r w:rsidR="00932903">
        <w:rPr>
          <w:rFonts w:eastAsiaTheme="minorEastAsia" w:hint="eastAsia"/>
        </w:rPr>
        <w:t>assumptions according to the agreements</w:t>
      </w:r>
      <w:r w:rsidR="00737F52">
        <w:rPr>
          <w:rFonts w:eastAsiaTheme="minorEastAsia" w:hint="eastAsia"/>
        </w:rPr>
        <w:t xml:space="preserve"> in [1],</w:t>
      </w:r>
    </w:p>
    <w:p w:rsidR="006701B8" w:rsidRDefault="006701B8" w:rsidP="00737F52">
      <w:pPr>
        <w:pStyle w:val="afa"/>
        <w:numPr>
          <w:ilvl w:val="0"/>
          <w:numId w:val="41"/>
        </w:numPr>
        <w:ind w:firstLineChars="0"/>
        <w:rPr>
          <w:rFonts w:eastAsiaTheme="minorEastAsia"/>
        </w:rPr>
      </w:pPr>
      <w:r>
        <w:rPr>
          <w:rFonts w:eastAsiaTheme="minorEastAsia"/>
          <w:lang w:val="en-US"/>
        </w:rPr>
        <w:t>50 MHz minimum CBW</w:t>
      </w:r>
    </w:p>
    <w:p w:rsidR="00737F52" w:rsidRPr="00737F52" w:rsidRDefault="00737F52" w:rsidP="00737F52">
      <w:pPr>
        <w:pStyle w:val="afa"/>
        <w:numPr>
          <w:ilvl w:val="0"/>
          <w:numId w:val="41"/>
        </w:numPr>
        <w:ind w:firstLineChars="0"/>
        <w:rPr>
          <w:rFonts w:eastAsiaTheme="minorEastAsia"/>
        </w:rPr>
      </w:pPr>
      <w:r w:rsidRPr="00737F52">
        <w:rPr>
          <w:rFonts w:eastAsiaTheme="minorEastAsia" w:hint="eastAsia"/>
        </w:rPr>
        <w:t>28.8MHz SSB BW for 120 kHz SCS</w:t>
      </w:r>
    </w:p>
    <w:p w:rsidR="00737F52" w:rsidRPr="00737F52" w:rsidRDefault="00737F52" w:rsidP="00737F52">
      <w:pPr>
        <w:pStyle w:val="afa"/>
        <w:numPr>
          <w:ilvl w:val="0"/>
          <w:numId w:val="41"/>
        </w:numPr>
        <w:ind w:firstLineChars="0"/>
        <w:rPr>
          <w:rFonts w:eastAsiaTheme="minorEastAsia"/>
        </w:rPr>
      </w:pPr>
      <w:r w:rsidRPr="00737F52">
        <w:rPr>
          <w:rFonts w:eastAsiaTheme="minorEastAsia" w:hint="eastAsia"/>
        </w:rPr>
        <w:t>57.6 MHz SSB BW for 240 kHz SCS</w:t>
      </w:r>
    </w:p>
    <w:p w:rsidR="002E2401" w:rsidRDefault="006701B8" w:rsidP="002E2401">
      <w:pPr>
        <w:rPr>
          <w:lang w:val="en-US"/>
        </w:rPr>
      </w:pPr>
      <w:r w:rsidRPr="006701B8">
        <w:rPr>
          <w:lang w:val="en-US"/>
        </w:rPr>
        <w:t xml:space="preserve">The </w:t>
      </w:r>
      <w:r>
        <w:rPr>
          <w:lang w:val="en-US"/>
        </w:rPr>
        <w:t xml:space="preserve">sync raster uses 1.44 MHZ and the </w:t>
      </w:r>
      <w:r w:rsidRPr="006701B8">
        <w:rPr>
          <w:lang w:val="en-US"/>
        </w:rPr>
        <w:t xml:space="preserve">step size </w:t>
      </w:r>
      <w:r>
        <w:rPr>
          <w:lang w:val="en-US"/>
        </w:rPr>
        <w:t xml:space="preserve">is the same as TN FR2, i.e. </w:t>
      </w:r>
      <w:r w:rsidRPr="006701B8">
        <w:rPr>
          <w:lang w:val="en-US"/>
        </w:rPr>
        <w:t>12 (17.28MHz) and 24 (34.56MHz</w:t>
      </w:r>
      <w:r>
        <w:rPr>
          <w:lang w:val="en-US"/>
        </w:rPr>
        <w:t xml:space="preserve">) for 120kHz and 240kHz SSB as proposed in </w:t>
      </w:r>
      <w:r w:rsidRPr="006701B8">
        <w:rPr>
          <w:lang w:val="en-US"/>
        </w:rPr>
        <w:t>R4-2301744</w:t>
      </w:r>
      <w:r>
        <w:rPr>
          <w:lang w:val="en-US"/>
        </w:rPr>
        <w:t xml:space="preserve">. So the </w:t>
      </w:r>
      <w:r w:rsidR="002E2401">
        <w:rPr>
          <w:rFonts w:eastAsiaTheme="minorEastAsia" w:hint="eastAsia"/>
        </w:rPr>
        <w:t xml:space="preserve">following table is </w:t>
      </w:r>
      <w:r w:rsidR="002E2401">
        <w:rPr>
          <w:rFonts w:eastAsiaTheme="minorEastAsia"/>
        </w:rPr>
        <w:t>calculated</w:t>
      </w:r>
      <w:r w:rsidR="002E2401">
        <w:rPr>
          <w:rFonts w:eastAsiaTheme="minorEastAsia" w:hint="eastAsia"/>
        </w:rPr>
        <w:t xml:space="preserve"> </w:t>
      </w:r>
      <w:r w:rsidR="00737F52">
        <w:rPr>
          <w:rFonts w:eastAsiaTheme="minorEastAsia"/>
        </w:rPr>
        <w:t>for</w:t>
      </w:r>
      <w:r w:rsidR="00737F52">
        <w:rPr>
          <w:rFonts w:eastAsiaTheme="minorEastAsia" w:hint="eastAsia"/>
        </w:rPr>
        <w:t xml:space="preserve"> the SS raster entries per operating band</w:t>
      </w:r>
      <w:r w:rsidR="002E2401">
        <w:rPr>
          <w:rFonts w:eastAsiaTheme="minorEastAsia" w:hint="eastAsia"/>
        </w:rPr>
        <w:t>.</w:t>
      </w:r>
      <w:r w:rsidR="00167181">
        <w:rPr>
          <w:rFonts w:eastAsiaTheme="minorEastAsia" w:hint="eastAsia"/>
        </w:rPr>
        <w:t xml:space="preserve"> Please note that the following GSCN numbers were chosen considering TN FR2-1 sync rasters, i.e. the distance between NTN Ka bands sync raster entries and the TN FR2-1 sync raster entries are integral times.</w:t>
      </w:r>
    </w:p>
    <w:p w:rsidR="002E2401" w:rsidRDefault="002E2401" w:rsidP="002E2401">
      <w:pPr>
        <w:pStyle w:val="TH"/>
        <w:rPr>
          <w:rFonts w:eastAsia="Yu Mincho"/>
        </w:rPr>
      </w:pPr>
      <w:r>
        <w:rPr>
          <w:rFonts w:eastAsia="Yu Mincho"/>
        </w:rPr>
        <w:t xml:space="preserve">Table 4: Applicable SS raster entries per </w:t>
      </w:r>
      <w:r>
        <w:rPr>
          <w:rFonts w:eastAsia="Yu Mincho"/>
          <w:i/>
        </w:rPr>
        <w:t>operating band</w:t>
      </w:r>
      <w:r>
        <w:rPr>
          <w:rFonts w:eastAsia="Yu Mincho"/>
        </w:rPr>
        <w:t xml:space="preserve"> (FR2-1-NTN)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2E2401" w:rsidTr="002E2401">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E2401" w:rsidRDefault="002E2401">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2E2401" w:rsidRDefault="002E2401">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2E2401" w:rsidRDefault="002E2401">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2E2401" w:rsidRDefault="002E2401">
            <w:pPr>
              <w:pStyle w:val="TAH"/>
              <w:rPr>
                <w:rFonts w:eastAsia="Yu Mincho"/>
                <w:vertAlign w:val="subscript"/>
              </w:rPr>
            </w:pPr>
            <w:r>
              <w:rPr>
                <w:rFonts w:eastAsia="Yu Mincho"/>
              </w:rPr>
              <w:t>Range of GSCN</w:t>
            </w:r>
          </w:p>
          <w:p w:rsidR="002E2401" w:rsidRDefault="002E2401">
            <w:pPr>
              <w:pStyle w:val="TAH"/>
              <w:rPr>
                <w:rFonts w:eastAsia="Yu Mincho"/>
              </w:rPr>
            </w:pPr>
            <w:r>
              <w:rPr>
                <w:rFonts w:eastAsia="Yu Mincho"/>
              </w:rPr>
              <w:t>(First – &lt;Step size&gt; – Last)</w:t>
            </w:r>
          </w:p>
        </w:tc>
      </w:tr>
      <w:tr w:rsidR="002E2401" w:rsidTr="002E2401">
        <w:trPr>
          <w:cantSplit/>
          <w:jc w:val="center"/>
        </w:trPr>
        <w:tc>
          <w:tcPr>
            <w:tcW w:w="1951" w:type="dxa"/>
            <w:tcBorders>
              <w:top w:val="single" w:sz="4" w:space="0" w:color="auto"/>
              <w:left w:val="single" w:sz="4" w:space="0" w:color="auto"/>
              <w:bottom w:val="nil"/>
              <w:right w:val="single" w:sz="4" w:space="0" w:color="auto"/>
            </w:tcBorders>
            <w:vAlign w:val="center"/>
            <w:hideMark/>
          </w:tcPr>
          <w:p w:rsidR="002E2401" w:rsidRDefault="002E2401" w:rsidP="002E2401">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hideMark/>
          </w:tcPr>
          <w:p w:rsidR="002E2401" w:rsidRDefault="002E2401">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2E2401" w:rsidRDefault="002E2401">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2E2401" w:rsidRDefault="00167181" w:rsidP="00167181">
            <w:pPr>
              <w:pStyle w:val="TAC"/>
              <w:rPr>
                <w:rFonts w:eastAsia="Yu Mincho"/>
                <w:lang w:eastAsia="zh-CN"/>
              </w:rPr>
            </w:pPr>
            <w:r>
              <w:t>1744</w:t>
            </w:r>
            <w:r>
              <w:rPr>
                <w:rFonts w:hint="eastAsia"/>
                <w:lang w:eastAsia="zh-CN"/>
              </w:rPr>
              <w:t>4</w:t>
            </w:r>
            <w:r>
              <w:t xml:space="preserve"> </w:t>
            </w:r>
            <w:r w:rsidR="002E2401">
              <w:t>– &lt;</w:t>
            </w:r>
            <w:r w:rsidR="006701B8">
              <w:t>12</w:t>
            </w:r>
            <w:r w:rsidR="002E2401">
              <w:t xml:space="preserve">&gt; – </w:t>
            </w:r>
            <w:r>
              <w:t>1942</w:t>
            </w:r>
            <w:r>
              <w:rPr>
                <w:rFonts w:hint="eastAsia"/>
                <w:lang w:eastAsia="zh-CN"/>
              </w:rPr>
              <w:t>4</w:t>
            </w:r>
          </w:p>
        </w:tc>
      </w:tr>
      <w:tr w:rsidR="002E2401" w:rsidTr="002E2401">
        <w:trPr>
          <w:cantSplit/>
          <w:jc w:val="center"/>
        </w:trPr>
        <w:tc>
          <w:tcPr>
            <w:tcW w:w="1951" w:type="dxa"/>
            <w:tcBorders>
              <w:top w:val="nil"/>
              <w:left w:val="single" w:sz="4" w:space="0" w:color="auto"/>
              <w:bottom w:val="single" w:sz="4" w:space="0" w:color="auto"/>
              <w:right w:val="single" w:sz="4" w:space="0" w:color="auto"/>
            </w:tcBorders>
          </w:tcPr>
          <w:p w:rsidR="002E2401" w:rsidRDefault="002E2401">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E2401" w:rsidRDefault="002E2401">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2E2401" w:rsidRDefault="002E2401">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2E2401" w:rsidRDefault="00CC75F0" w:rsidP="00CC75F0">
            <w:pPr>
              <w:pStyle w:val="TAC"/>
              <w:rPr>
                <w:lang w:eastAsia="zh-CN"/>
              </w:rPr>
            </w:pPr>
            <w:r>
              <w:t>17456 – &lt;24&gt; – 19400</w:t>
            </w:r>
          </w:p>
        </w:tc>
      </w:tr>
      <w:tr w:rsidR="00CC75F0" w:rsidTr="002E2401">
        <w:trPr>
          <w:cantSplit/>
          <w:jc w:val="center"/>
        </w:trPr>
        <w:tc>
          <w:tcPr>
            <w:tcW w:w="1951" w:type="dxa"/>
            <w:tcBorders>
              <w:top w:val="single" w:sz="4" w:space="0" w:color="auto"/>
              <w:left w:val="single" w:sz="4" w:space="0" w:color="auto"/>
              <w:bottom w:val="nil"/>
              <w:right w:val="single" w:sz="4" w:space="0" w:color="auto"/>
            </w:tcBorders>
            <w:vAlign w:val="center"/>
            <w:hideMark/>
          </w:tcPr>
          <w:p w:rsidR="00CC75F0" w:rsidRDefault="00CC75F0" w:rsidP="002E2401">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9D2DBC">
            <w:pPr>
              <w:pStyle w:val="TAC"/>
              <w:rPr>
                <w:rFonts w:eastAsia="Yu Mincho"/>
              </w:rPr>
            </w:pPr>
            <w:r>
              <w:t>1744</w:t>
            </w:r>
            <w:r>
              <w:rPr>
                <w:rFonts w:hint="eastAsia"/>
                <w:lang w:eastAsia="zh-CN"/>
              </w:rPr>
              <w:t>4</w:t>
            </w:r>
            <w:r>
              <w:t xml:space="preserve"> – &lt;12&gt; – 1942</w:t>
            </w:r>
            <w:r>
              <w:rPr>
                <w:rFonts w:hint="eastAsia"/>
                <w:lang w:eastAsia="zh-CN"/>
              </w:rPr>
              <w:t>4</w:t>
            </w:r>
          </w:p>
        </w:tc>
      </w:tr>
      <w:tr w:rsidR="00CC75F0" w:rsidTr="002E2401">
        <w:trPr>
          <w:cantSplit/>
          <w:jc w:val="center"/>
        </w:trPr>
        <w:tc>
          <w:tcPr>
            <w:tcW w:w="1951" w:type="dxa"/>
            <w:tcBorders>
              <w:top w:val="nil"/>
              <w:left w:val="single" w:sz="4" w:space="0" w:color="auto"/>
              <w:bottom w:val="single" w:sz="4" w:space="0" w:color="auto"/>
              <w:right w:val="single" w:sz="4" w:space="0" w:color="auto"/>
            </w:tcBorders>
          </w:tcPr>
          <w:p w:rsidR="00CC75F0" w:rsidRDefault="00CC75F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9D2DBC">
            <w:pPr>
              <w:pStyle w:val="TAC"/>
            </w:pPr>
            <w:r>
              <w:t>17456 – &lt;24&gt; – 19400</w:t>
            </w:r>
          </w:p>
        </w:tc>
      </w:tr>
      <w:tr w:rsidR="00CC75F0" w:rsidTr="002E2401">
        <w:trPr>
          <w:cantSplit/>
          <w:jc w:val="center"/>
        </w:trPr>
        <w:tc>
          <w:tcPr>
            <w:tcW w:w="1951" w:type="dxa"/>
            <w:tcBorders>
              <w:top w:val="single" w:sz="4" w:space="0" w:color="auto"/>
              <w:left w:val="single" w:sz="4" w:space="0" w:color="auto"/>
              <w:bottom w:val="nil"/>
              <w:right w:val="single" w:sz="4" w:space="0" w:color="auto"/>
            </w:tcBorders>
            <w:vAlign w:val="center"/>
            <w:hideMark/>
          </w:tcPr>
          <w:p w:rsidR="00CC75F0" w:rsidRDefault="00CC75F0" w:rsidP="002E2401">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9D2DBC">
            <w:pPr>
              <w:pStyle w:val="TAC"/>
              <w:rPr>
                <w:rFonts w:eastAsia="Yu Mincho"/>
              </w:rPr>
            </w:pPr>
            <w:r>
              <w:t>1744</w:t>
            </w:r>
            <w:r>
              <w:rPr>
                <w:rFonts w:hint="eastAsia"/>
                <w:lang w:eastAsia="zh-CN"/>
              </w:rPr>
              <w:t>4</w:t>
            </w:r>
            <w:r>
              <w:t xml:space="preserve"> – &lt;12&gt; – 1942</w:t>
            </w:r>
            <w:r>
              <w:rPr>
                <w:rFonts w:hint="eastAsia"/>
                <w:lang w:eastAsia="zh-CN"/>
              </w:rPr>
              <w:t>4</w:t>
            </w:r>
          </w:p>
        </w:tc>
      </w:tr>
      <w:tr w:rsidR="00CC75F0" w:rsidTr="002E2401">
        <w:trPr>
          <w:cantSplit/>
          <w:jc w:val="center"/>
        </w:trPr>
        <w:tc>
          <w:tcPr>
            <w:tcW w:w="1951" w:type="dxa"/>
            <w:tcBorders>
              <w:top w:val="nil"/>
              <w:left w:val="single" w:sz="4" w:space="0" w:color="auto"/>
              <w:bottom w:val="single" w:sz="4" w:space="0" w:color="auto"/>
              <w:right w:val="single" w:sz="4" w:space="0" w:color="auto"/>
            </w:tcBorders>
          </w:tcPr>
          <w:p w:rsidR="00CC75F0" w:rsidRDefault="00CC75F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9D2DBC">
            <w:pPr>
              <w:pStyle w:val="TAC"/>
            </w:pPr>
            <w:r>
              <w:t>17456 – &lt;24&gt; – 19400</w:t>
            </w:r>
          </w:p>
        </w:tc>
      </w:tr>
      <w:tr w:rsidR="002E2401" w:rsidTr="00B3276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rsidR="002E2401" w:rsidRPr="002E2401" w:rsidRDefault="002E2401" w:rsidP="002E2401">
            <w:pPr>
              <w:pStyle w:val="TAN"/>
            </w:pPr>
            <w:r>
              <w:t>NOTE 1:</w:t>
            </w:r>
            <w:r>
              <w:tab/>
              <w:t>SS Block pattern is defined in section 4.1 in TS 38.213.</w:t>
            </w:r>
          </w:p>
        </w:tc>
      </w:tr>
    </w:tbl>
    <w:p w:rsidR="006701B8" w:rsidRDefault="006701B8" w:rsidP="00422C8C">
      <w:pPr>
        <w:rPr>
          <w:lang w:val="en-US"/>
        </w:rPr>
      </w:pPr>
    </w:p>
    <w:p w:rsidR="006701B8" w:rsidRPr="00FA052D" w:rsidRDefault="006701B8" w:rsidP="006701B8">
      <w:pPr>
        <w:rPr>
          <w:rFonts w:eastAsiaTheme="minorEastAsia"/>
          <w:b/>
        </w:rPr>
      </w:pPr>
      <w:r w:rsidRPr="00FA052D">
        <w:rPr>
          <w:rFonts w:hint="eastAsia"/>
          <w:b/>
          <w:lang w:val="en-US"/>
        </w:rPr>
        <w:t xml:space="preserve">Proposal </w:t>
      </w:r>
      <w:r>
        <w:rPr>
          <w:b/>
          <w:lang w:val="en-US"/>
        </w:rPr>
        <w:t>7</w:t>
      </w:r>
      <w:r w:rsidRPr="00FA052D">
        <w:rPr>
          <w:rFonts w:hint="eastAsia"/>
          <w:b/>
          <w:lang w:val="en-US"/>
        </w:rPr>
        <w:t xml:space="preserve">: Table </w:t>
      </w:r>
      <w:r>
        <w:rPr>
          <w:b/>
          <w:lang w:val="en-US"/>
        </w:rPr>
        <w:t>4</w:t>
      </w:r>
      <w:r w:rsidRPr="00FA052D">
        <w:rPr>
          <w:rFonts w:hint="eastAsia"/>
          <w:b/>
          <w:lang w:val="en-US"/>
        </w:rPr>
        <w:t xml:space="preserve"> can be used as the starting point for Ka bands </w:t>
      </w:r>
      <w:r>
        <w:rPr>
          <w:rFonts w:eastAsiaTheme="minorEastAsia"/>
          <w:b/>
        </w:rPr>
        <w:t>sync raster</w:t>
      </w:r>
      <w:r w:rsidRPr="00FA052D">
        <w:rPr>
          <w:rFonts w:eastAsia="Yu Mincho"/>
          <w:b/>
        </w:rPr>
        <w:t xml:space="preserve"> entries</w:t>
      </w:r>
      <w:r w:rsidRPr="00FA052D">
        <w:rPr>
          <w:rFonts w:eastAsiaTheme="minorEastAsia" w:hint="eastAsia"/>
          <w:b/>
        </w:rPr>
        <w:t xml:space="preserve"> for further check.</w:t>
      </w:r>
    </w:p>
    <w:p w:rsidR="002E2401" w:rsidRPr="003B24BD" w:rsidRDefault="002E2401" w:rsidP="00422C8C">
      <w:pPr>
        <w:rPr>
          <w:lang w:val="en-US"/>
        </w:rPr>
      </w:pPr>
    </w:p>
    <w:p w:rsidR="004647C3" w:rsidRPr="004647C3" w:rsidRDefault="00422C8C" w:rsidP="00422C8C">
      <w:pPr>
        <w:pStyle w:val="2"/>
      </w:pPr>
      <w:r>
        <w:t xml:space="preserve">2.4 </w:t>
      </w:r>
      <w:r w:rsidR="004647C3" w:rsidRPr="004647C3">
        <w:rPr>
          <w:rFonts w:hint="eastAsia"/>
        </w:rPr>
        <w:t>LS to other groups</w:t>
      </w:r>
    </w:p>
    <w:p w:rsidR="006701B8" w:rsidRDefault="006701B8" w:rsidP="00E67718">
      <w:pPr>
        <w:spacing w:before="0" w:after="120"/>
        <w:jc w:val="left"/>
        <w:rPr>
          <w:color w:val="000000" w:themeColor="text1"/>
          <w:sz w:val="20"/>
          <w:lang w:val="en-US"/>
        </w:rPr>
      </w:pPr>
      <w:r>
        <w:rPr>
          <w:color w:val="000000" w:themeColor="text1"/>
          <w:sz w:val="20"/>
        </w:rPr>
        <w:t xml:space="preserve">The system parameter agreements in RAN4 </w:t>
      </w:r>
      <w:r w:rsidR="006841E1">
        <w:rPr>
          <w:rFonts w:hint="eastAsia"/>
          <w:color w:val="000000" w:themeColor="text1"/>
          <w:sz w:val="20"/>
          <w:lang w:val="en-US"/>
        </w:rPr>
        <w:t xml:space="preserve"> </w:t>
      </w:r>
      <w:r>
        <w:rPr>
          <w:color w:val="000000" w:themeColor="text1"/>
          <w:sz w:val="20"/>
          <w:lang w:val="en-US"/>
        </w:rPr>
        <w:t>may have impacts on RAN1/RAN2 specifications. For example, there’re many FR name related descriptions in RAN2 spec TS 38.306,</w:t>
      </w:r>
    </w:p>
    <w:tbl>
      <w:tblPr>
        <w:tblW w:w="0" w:type="auto"/>
        <w:tblInd w:w="-5" w:type="dxa"/>
        <w:tblBorders>
          <w:top w:val="single" w:sz="4" w:space="0" w:color="808080"/>
          <w:left w:val="single" w:sz="4" w:space="0" w:color="808080"/>
          <w:bottom w:val="single" w:sz="4" w:space="0" w:color="808080"/>
          <w:right w:val="single" w:sz="4" w:space="0" w:color="808080"/>
        </w:tblBorders>
        <w:tblLayout w:type="fixed"/>
        <w:tblLook w:val="0000" w:firstRow="0" w:lastRow="0" w:firstColumn="0" w:lastColumn="0" w:noHBand="0" w:noVBand="0"/>
      </w:tblPr>
      <w:tblGrid>
        <w:gridCol w:w="6917"/>
        <w:gridCol w:w="709"/>
        <w:gridCol w:w="567"/>
        <w:gridCol w:w="709"/>
        <w:gridCol w:w="728"/>
      </w:tblGrid>
      <w:tr w:rsidR="006701B8">
        <w:tc>
          <w:tcPr>
            <w:tcW w:w="6917" w:type="dxa"/>
            <w:tcBorders>
              <w:top w:val="single" w:sz="4" w:space="0" w:color="808080"/>
              <w:bottom w:val="single" w:sz="4" w:space="0" w:color="808080"/>
              <w:right w:val="single" w:sz="4" w:space="0" w:color="808080"/>
            </w:tcBorders>
          </w:tcPr>
          <w:p w:rsidR="006701B8" w:rsidRDefault="006701B8">
            <w:pPr>
              <w:keepNext/>
              <w:keepLines/>
              <w:overflowPunct/>
              <w:spacing w:after="0"/>
              <w:textAlignment w:val="auto"/>
              <w:rPr>
                <w:rFonts w:ascii="Arial" w:hAnsi="Arial" w:cs="Arial"/>
                <w:b/>
                <w:bCs/>
                <w:i/>
                <w:iCs/>
                <w:sz w:val="18"/>
                <w:szCs w:val="18"/>
              </w:rPr>
            </w:pPr>
            <w:r>
              <w:rPr>
                <w:rFonts w:ascii="Arial" w:hAnsi="Arial" w:cs="Arial"/>
                <w:b/>
                <w:bCs/>
                <w:i/>
                <w:iCs/>
                <w:sz w:val="18"/>
                <w:szCs w:val="18"/>
              </w:rPr>
              <w:t>condHandoverTwoTriggerEvents-r16</w:t>
            </w:r>
          </w:p>
          <w:p w:rsidR="006701B8" w:rsidRDefault="006701B8">
            <w:pPr>
              <w:keepNext/>
              <w:keepLines/>
              <w:overflowPunct/>
              <w:spacing w:after="0"/>
              <w:textAlignment w:val="auto"/>
              <w:rPr>
                <w:rFonts w:ascii="Arial" w:hAnsi="Arial" w:cs="Arial"/>
                <w:b/>
                <w:bCs/>
                <w:i/>
                <w:iCs/>
                <w:sz w:val="18"/>
                <w:szCs w:val="18"/>
              </w:rPr>
            </w:pPr>
            <w:r>
              <w:rPr>
                <w:rFonts w:ascii="Arial" w:hAnsi="Arial" w:cs="Arial"/>
                <w:sz w:val="18"/>
                <w:szCs w:val="18"/>
              </w:rPr>
              <w:t xml:space="preserve">Indicates whether the UE supports 2 trigger events for same execution condition. This feature is mandatory supported if the UE supports </w:t>
            </w:r>
            <w:r>
              <w:rPr>
                <w:rFonts w:ascii="Arial" w:hAnsi="Arial" w:cs="Arial"/>
                <w:i/>
                <w:iCs/>
                <w:sz w:val="18"/>
                <w:szCs w:val="18"/>
              </w:rPr>
              <w:t>condHandover-r16</w:t>
            </w:r>
            <w:r>
              <w:rPr>
                <w:rFonts w:ascii="Arial" w:hAnsi="Arial" w:cs="Arial"/>
                <w:sz w:val="18"/>
                <w:szCs w:val="18"/>
              </w:rPr>
              <w:t xml:space="preserve">. Except for NTN bands, UE shall set the capability value consistently for all FDD-FR1 bands, all TDD-FR1 bands, all TDD-FR2-1 bands and all TDD-FR2-2 bands respectively. </w:t>
            </w:r>
            <w:r>
              <w:rPr>
                <w:rFonts w:ascii="Arial" w:hAnsi="Arial" w:cs="Arial"/>
                <w:color w:val="FF0000"/>
                <w:sz w:val="18"/>
                <w:szCs w:val="18"/>
              </w:rPr>
              <w:t>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CY</w:t>
            </w:r>
          </w:p>
        </w:tc>
        <w:tc>
          <w:tcPr>
            <w:tcW w:w="709" w:type="dxa"/>
            <w:tcBorders>
              <w:top w:val="single" w:sz="4" w:space="0" w:color="808080"/>
              <w:left w:val="single" w:sz="4" w:space="0" w:color="808080"/>
              <w:bottom w:val="single" w:sz="4" w:space="0" w:color="808080"/>
              <w:right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N/A</w:t>
            </w:r>
          </w:p>
        </w:tc>
        <w:tc>
          <w:tcPr>
            <w:tcW w:w="728" w:type="dxa"/>
            <w:tcBorders>
              <w:top w:val="single" w:sz="4" w:space="0" w:color="808080"/>
              <w:left w:val="single" w:sz="4" w:space="0" w:color="808080"/>
              <w:bottom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N/A</w:t>
            </w:r>
          </w:p>
        </w:tc>
      </w:tr>
    </w:tbl>
    <w:p w:rsidR="006701B8" w:rsidRDefault="006701B8" w:rsidP="00E67718">
      <w:pPr>
        <w:spacing w:before="0" w:after="120"/>
        <w:jc w:val="left"/>
        <w:rPr>
          <w:color w:val="000000" w:themeColor="text1"/>
          <w:sz w:val="20"/>
          <w:lang w:val="en-US"/>
        </w:rPr>
      </w:pPr>
    </w:p>
    <w:tbl>
      <w:tblPr>
        <w:tblW w:w="0" w:type="auto"/>
        <w:tblInd w:w="-5" w:type="dxa"/>
        <w:tblBorders>
          <w:top w:val="single" w:sz="4" w:space="0" w:color="808080"/>
          <w:left w:val="single" w:sz="4" w:space="0" w:color="808080"/>
          <w:bottom w:val="single" w:sz="4" w:space="0" w:color="808080"/>
          <w:right w:val="single" w:sz="4" w:space="0" w:color="808080"/>
        </w:tblBorders>
        <w:tblLayout w:type="fixed"/>
        <w:tblLook w:val="0000" w:firstRow="0" w:lastRow="0" w:firstColumn="0" w:lastColumn="0" w:noHBand="0" w:noVBand="0"/>
      </w:tblPr>
      <w:tblGrid>
        <w:gridCol w:w="6917"/>
        <w:gridCol w:w="709"/>
        <w:gridCol w:w="567"/>
        <w:gridCol w:w="709"/>
        <w:gridCol w:w="728"/>
      </w:tblGrid>
      <w:tr w:rsidR="006701B8">
        <w:tc>
          <w:tcPr>
            <w:tcW w:w="6917" w:type="dxa"/>
            <w:tcBorders>
              <w:top w:val="single" w:sz="4" w:space="0" w:color="808080"/>
              <w:bottom w:val="single" w:sz="4" w:space="0" w:color="808080"/>
              <w:right w:val="single" w:sz="4" w:space="0" w:color="808080"/>
            </w:tcBorders>
          </w:tcPr>
          <w:p w:rsidR="006701B8" w:rsidRDefault="006701B8">
            <w:pPr>
              <w:keepNext/>
              <w:keepLines/>
              <w:overflowPunct/>
              <w:spacing w:after="0"/>
              <w:textAlignment w:val="auto"/>
              <w:rPr>
                <w:rFonts w:ascii="Arial" w:hAnsi="Arial" w:cs="Arial"/>
                <w:b/>
                <w:bCs/>
                <w:i/>
                <w:iCs/>
                <w:sz w:val="18"/>
                <w:szCs w:val="18"/>
              </w:rPr>
            </w:pPr>
            <w:r>
              <w:rPr>
                <w:rFonts w:ascii="Arial" w:hAnsi="Arial" w:cs="Arial"/>
                <w:b/>
                <w:bCs/>
                <w:i/>
                <w:iCs/>
                <w:sz w:val="18"/>
                <w:szCs w:val="18"/>
              </w:rPr>
              <w:t>eventA4BasedCondHandover-r17</w:t>
            </w:r>
          </w:p>
          <w:p w:rsidR="006701B8" w:rsidRDefault="006701B8">
            <w:pPr>
              <w:keepNext/>
              <w:keepLines/>
              <w:overflowPunct/>
              <w:spacing w:after="0"/>
              <w:textAlignment w:val="auto"/>
              <w:rPr>
                <w:rFonts w:ascii="Arial" w:hAnsi="Arial" w:cs="Arial"/>
                <w:b/>
                <w:bCs/>
                <w:i/>
                <w:iCs/>
                <w:sz w:val="18"/>
                <w:szCs w:val="18"/>
              </w:rPr>
            </w:pPr>
            <w:r>
              <w:rPr>
                <w:rFonts w:ascii="Arial" w:hAnsi="Arial" w:cs="Arial"/>
                <w:sz w:val="18"/>
                <w:szCs w:val="18"/>
              </w:rPr>
              <w:t xml:space="preserve">Indicates whether the UE supports Event A4 based conditional handover, i.e., </w:t>
            </w:r>
            <w:r>
              <w:rPr>
                <w:rFonts w:ascii="Arial" w:hAnsi="Arial" w:cs="Arial"/>
                <w:i/>
                <w:iCs/>
                <w:sz w:val="18"/>
                <w:szCs w:val="18"/>
              </w:rPr>
              <w:t>CondEvent A4</w:t>
            </w:r>
            <w:r>
              <w:rPr>
                <w:rFonts w:ascii="Arial" w:hAnsi="Arial" w:cs="Arial"/>
                <w:sz w:val="18"/>
                <w:szCs w:val="18"/>
              </w:rPr>
              <w:t xml:space="preserve"> as specified in TS 38.331 [9]. A UE supporting this feature shall also indicate the support of </w:t>
            </w:r>
            <w:r>
              <w:rPr>
                <w:rFonts w:ascii="Arial" w:hAnsi="Arial" w:cs="Arial"/>
                <w:i/>
                <w:iCs/>
                <w:sz w:val="18"/>
                <w:szCs w:val="18"/>
              </w:rPr>
              <w:t>condHandover-r16</w:t>
            </w:r>
            <w:r>
              <w:rPr>
                <w:rFonts w:ascii="Arial" w:hAnsi="Arial" w:cs="Arial"/>
                <w:sz w:val="18"/>
                <w:szCs w:val="18"/>
              </w:rPr>
              <w:t xml:space="preserve"> for NTN bands and the support of </w:t>
            </w:r>
            <w:r>
              <w:rPr>
                <w:rFonts w:ascii="Arial" w:hAnsi="Arial" w:cs="Arial"/>
                <w:i/>
                <w:iCs/>
                <w:sz w:val="18"/>
                <w:szCs w:val="18"/>
              </w:rPr>
              <w:t>nonTerrestrialNetwork-r17</w:t>
            </w:r>
            <w:r>
              <w:rPr>
                <w:rFonts w:ascii="Arial" w:hAnsi="Arial" w:cs="Arial"/>
                <w:sz w:val="18"/>
                <w:szCs w:val="18"/>
              </w:rPr>
              <w:t xml:space="preserve">. </w:t>
            </w:r>
            <w:r>
              <w:rPr>
                <w:rFonts w:ascii="Arial" w:hAnsi="Arial" w:cs="Arial"/>
                <w:color w:val="FF0000"/>
                <w:sz w:val="18"/>
                <w:szCs w:val="18"/>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Band</w:t>
            </w:r>
          </w:p>
        </w:tc>
        <w:tc>
          <w:tcPr>
            <w:tcW w:w="567" w:type="dxa"/>
            <w:tcBorders>
              <w:top w:val="single" w:sz="4" w:space="0" w:color="808080"/>
              <w:left w:val="single" w:sz="4" w:space="0" w:color="808080"/>
              <w:bottom w:val="single" w:sz="4" w:space="0" w:color="808080"/>
              <w:right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N/A</w:t>
            </w:r>
          </w:p>
        </w:tc>
        <w:tc>
          <w:tcPr>
            <w:tcW w:w="728" w:type="dxa"/>
            <w:tcBorders>
              <w:top w:val="single" w:sz="4" w:space="0" w:color="808080"/>
              <w:left w:val="single" w:sz="4" w:space="0" w:color="808080"/>
              <w:bottom w:val="single" w:sz="4" w:space="0" w:color="808080"/>
            </w:tcBorders>
          </w:tcPr>
          <w:p w:rsidR="006701B8" w:rsidRDefault="006701B8">
            <w:pPr>
              <w:keepNext/>
              <w:keepLines/>
              <w:overflowPunct/>
              <w:spacing w:after="0"/>
              <w:jc w:val="center"/>
              <w:textAlignment w:val="auto"/>
              <w:rPr>
                <w:rFonts w:ascii="Arial" w:hAnsi="Arial" w:cs="Arial"/>
                <w:sz w:val="18"/>
                <w:szCs w:val="18"/>
              </w:rPr>
            </w:pPr>
            <w:r>
              <w:rPr>
                <w:rFonts w:ascii="Arial" w:hAnsi="Arial" w:cs="Arial"/>
                <w:sz w:val="18"/>
                <w:szCs w:val="18"/>
              </w:rPr>
              <w:t>N/A</w:t>
            </w:r>
          </w:p>
        </w:tc>
      </w:tr>
    </w:tbl>
    <w:p w:rsidR="006701B8" w:rsidRDefault="006701B8" w:rsidP="00E67718">
      <w:pPr>
        <w:spacing w:before="0" w:after="120"/>
        <w:jc w:val="left"/>
        <w:rPr>
          <w:color w:val="000000" w:themeColor="text1"/>
          <w:sz w:val="20"/>
          <w:lang w:val="en-US"/>
        </w:rPr>
      </w:pPr>
    </w:p>
    <w:p w:rsidR="006701B8" w:rsidRDefault="006701B8" w:rsidP="00E67718">
      <w:pPr>
        <w:spacing w:before="0" w:after="120"/>
        <w:jc w:val="left"/>
        <w:rPr>
          <w:color w:val="000000" w:themeColor="text1"/>
          <w:sz w:val="20"/>
          <w:lang w:val="en-US"/>
        </w:rPr>
      </w:pPr>
      <w:r>
        <w:rPr>
          <w:color w:val="000000" w:themeColor="text1"/>
          <w:sz w:val="20"/>
          <w:lang w:val="en-US"/>
        </w:rPr>
        <w:t>RAN1 specifications also need to be updated according to the FR name for Ka bands.</w:t>
      </w:r>
    </w:p>
    <w:p w:rsidR="00DE3F66" w:rsidRDefault="006701B8" w:rsidP="00E67718">
      <w:pPr>
        <w:spacing w:before="0" w:after="120"/>
        <w:jc w:val="left"/>
        <w:rPr>
          <w:b/>
          <w:color w:val="000000" w:themeColor="text1"/>
          <w:sz w:val="20"/>
          <w:lang w:val="en-US"/>
        </w:rPr>
      </w:pPr>
      <w:r>
        <w:rPr>
          <w:color w:val="000000" w:themeColor="text1"/>
          <w:sz w:val="20"/>
          <w:lang w:val="en-US"/>
        </w:rPr>
        <w:t xml:space="preserve">Some other agreements, such as the FDD, TDD bands, SCS, SS BSCS, CBW, raster design may also need to be reviewed by RAN1/RAN2 as a package. So we </w:t>
      </w:r>
      <w:r w:rsidR="006841E1">
        <w:rPr>
          <w:rFonts w:hint="eastAsia"/>
          <w:color w:val="000000" w:themeColor="text1"/>
          <w:sz w:val="20"/>
          <w:lang w:val="en-US"/>
        </w:rPr>
        <w:t>have the following proposal.</w:t>
      </w:r>
    </w:p>
    <w:p w:rsidR="00DE3F66" w:rsidRDefault="00405115" w:rsidP="00E67718">
      <w:pPr>
        <w:spacing w:before="0" w:after="120"/>
        <w:jc w:val="left"/>
        <w:rPr>
          <w:b/>
          <w:color w:val="000000" w:themeColor="text1"/>
          <w:sz w:val="20"/>
          <w:lang w:val="en-US"/>
        </w:rPr>
      </w:pPr>
      <w:r>
        <w:rPr>
          <w:rFonts w:hint="eastAsia"/>
          <w:b/>
          <w:color w:val="000000" w:themeColor="text1"/>
          <w:sz w:val="20"/>
          <w:lang w:val="en-US"/>
        </w:rPr>
        <w:t xml:space="preserve">Proposal </w:t>
      </w:r>
      <w:r w:rsidR="006701B8">
        <w:rPr>
          <w:b/>
          <w:color w:val="000000" w:themeColor="text1"/>
          <w:sz w:val="20"/>
          <w:lang w:val="en-US"/>
        </w:rPr>
        <w:t>8</w:t>
      </w:r>
      <w:r>
        <w:rPr>
          <w:rFonts w:hint="eastAsia"/>
          <w:b/>
          <w:color w:val="000000" w:themeColor="text1"/>
          <w:sz w:val="20"/>
          <w:lang w:val="en-US"/>
        </w:rPr>
        <w:t xml:space="preserve">: </w:t>
      </w:r>
      <w:r w:rsidR="00DE3F66">
        <w:rPr>
          <w:rFonts w:hint="eastAsia"/>
          <w:b/>
          <w:color w:val="000000" w:themeColor="text1"/>
          <w:sz w:val="20"/>
          <w:lang w:val="en-US"/>
        </w:rPr>
        <w:t xml:space="preserve">The following </w:t>
      </w:r>
      <w:r>
        <w:rPr>
          <w:rFonts w:hint="eastAsia"/>
          <w:b/>
          <w:color w:val="000000" w:themeColor="text1"/>
          <w:sz w:val="20"/>
          <w:lang w:val="en-US"/>
        </w:rPr>
        <w:t>RAN4 decisions</w:t>
      </w:r>
      <w:r w:rsidR="006701B8">
        <w:rPr>
          <w:b/>
          <w:color w:val="000000" w:themeColor="text1"/>
          <w:sz w:val="20"/>
          <w:lang w:val="en-US"/>
        </w:rPr>
        <w:t xml:space="preserve"> for system parameters</w:t>
      </w:r>
      <w:r>
        <w:rPr>
          <w:rFonts w:hint="eastAsia"/>
          <w:b/>
          <w:color w:val="000000" w:themeColor="text1"/>
          <w:sz w:val="20"/>
          <w:lang w:val="en-US"/>
        </w:rPr>
        <w:t xml:space="preserve"> </w:t>
      </w:r>
      <w:r w:rsidR="00DE3F66">
        <w:rPr>
          <w:b/>
          <w:color w:val="000000" w:themeColor="text1"/>
          <w:sz w:val="20"/>
          <w:lang w:val="en-US"/>
        </w:rPr>
        <w:t xml:space="preserve">should be sent to </w:t>
      </w:r>
      <w:r w:rsidR="00E15BCB">
        <w:rPr>
          <w:rFonts w:hint="eastAsia"/>
          <w:b/>
          <w:color w:val="000000" w:themeColor="text1"/>
          <w:sz w:val="20"/>
          <w:lang w:val="en-US"/>
        </w:rPr>
        <w:t>RAN1 and CC to RAN2</w:t>
      </w:r>
      <w:r w:rsidR="00DE3F66">
        <w:rPr>
          <w:b/>
          <w:color w:val="000000" w:themeColor="text1"/>
          <w:sz w:val="20"/>
          <w:lang w:val="en-US"/>
        </w:rPr>
        <w:t>.</w:t>
      </w:r>
    </w:p>
    <w:p w:rsidR="00405115" w:rsidRDefault="00405115" w:rsidP="00405115">
      <w:pPr>
        <w:pStyle w:val="afa"/>
        <w:numPr>
          <w:ilvl w:val="0"/>
          <w:numId w:val="33"/>
        </w:numPr>
        <w:spacing w:before="0" w:after="120"/>
        <w:ind w:firstLineChars="0"/>
        <w:jc w:val="left"/>
        <w:rPr>
          <w:b/>
          <w:color w:val="000000" w:themeColor="text1"/>
          <w:sz w:val="20"/>
          <w:lang w:val="en-US"/>
        </w:rPr>
      </w:pPr>
      <w:r>
        <w:rPr>
          <w:rFonts w:hint="eastAsia"/>
          <w:b/>
          <w:color w:val="000000" w:themeColor="text1"/>
          <w:sz w:val="20"/>
          <w:lang w:val="en-US"/>
        </w:rPr>
        <w:t>Band definition of R18 NTN, i.e FDD band instead of TDD band.</w:t>
      </w:r>
    </w:p>
    <w:p w:rsidR="00405115" w:rsidRDefault="00405115" w:rsidP="00405115">
      <w:pPr>
        <w:pStyle w:val="afa"/>
        <w:numPr>
          <w:ilvl w:val="0"/>
          <w:numId w:val="33"/>
        </w:numPr>
        <w:spacing w:before="0" w:after="120"/>
        <w:ind w:firstLineChars="0"/>
        <w:jc w:val="left"/>
        <w:rPr>
          <w:b/>
          <w:color w:val="000000" w:themeColor="text1"/>
          <w:sz w:val="20"/>
          <w:lang w:val="en-US"/>
        </w:rPr>
      </w:pPr>
      <w:r>
        <w:rPr>
          <w:rFonts w:hint="eastAsia"/>
          <w:b/>
          <w:color w:val="000000" w:themeColor="text1"/>
          <w:sz w:val="20"/>
          <w:lang w:val="en-US"/>
        </w:rPr>
        <w:t>FR name decision.</w:t>
      </w:r>
    </w:p>
    <w:p w:rsidR="00DE3F66" w:rsidRPr="00405115" w:rsidRDefault="00AF75E8" w:rsidP="00405115">
      <w:pPr>
        <w:pStyle w:val="afa"/>
        <w:numPr>
          <w:ilvl w:val="0"/>
          <w:numId w:val="33"/>
        </w:numPr>
        <w:spacing w:before="0" w:after="120"/>
        <w:ind w:firstLineChars="0"/>
        <w:jc w:val="left"/>
        <w:rPr>
          <w:b/>
          <w:color w:val="000000" w:themeColor="text1"/>
          <w:sz w:val="20"/>
          <w:lang w:val="en-US"/>
        </w:rPr>
      </w:pPr>
      <w:r>
        <w:rPr>
          <w:b/>
          <w:color w:val="000000" w:themeColor="text1"/>
          <w:sz w:val="20"/>
          <w:lang w:val="en-US"/>
        </w:rPr>
        <w:t>D</w:t>
      </w:r>
      <w:r>
        <w:rPr>
          <w:rFonts w:hint="eastAsia"/>
          <w:b/>
          <w:color w:val="000000" w:themeColor="text1"/>
          <w:sz w:val="20"/>
          <w:lang w:val="en-US"/>
        </w:rPr>
        <w:t xml:space="preserve">ata </w:t>
      </w:r>
      <w:r w:rsidR="00405115" w:rsidRPr="00405115">
        <w:rPr>
          <w:rFonts w:hint="eastAsia"/>
          <w:b/>
          <w:color w:val="000000" w:themeColor="text1"/>
          <w:sz w:val="20"/>
          <w:lang w:val="en-US"/>
        </w:rPr>
        <w:t>SCS</w:t>
      </w:r>
      <w:r>
        <w:rPr>
          <w:rFonts w:hint="eastAsia"/>
          <w:b/>
          <w:color w:val="000000" w:themeColor="text1"/>
          <w:sz w:val="20"/>
          <w:lang w:val="en-US"/>
        </w:rPr>
        <w:t xml:space="preserve">, SSB SCS, minimum CBW and maximum CBW. For the CBW, the </w:t>
      </w:r>
      <w:r>
        <w:rPr>
          <w:b/>
          <w:color w:val="000000" w:themeColor="text1"/>
          <w:sz w:val="20"/>
          <w:lang w:val="en-US"/>
        </w:rPr>
        <w:t>information</w:t>
      </w:r>
      <w:r>
        <w:rPr>
          <w:rFonts w:hint="eastAsia"/>
          <w:b/>
          <w:color w:val="000000" w:themeColor="text1"/>
          <w:sz w:val="20"/>
          <w:lang w:val="en-US"/>
        </w:rPr>
        <w:t xml:space="preserve"> of mandatory or optional may also need to be shared.</w:t>
      </w:r>
    </w:p>
    <w:p w:rsidR="00405115" w:rsidRDefault="00405115" w:rsidP="00405115">
      <w:pPr>
        <w:pStyle w:val="afa"/>
        <w:numPr>
          <w:ilvl w:val="0"/>
          <w:numId w:val="33"/>
        </w:numPr>
        <w:spacing w:before="0" w:after="120"/>
        <w:ind w:firstLineChars="0"/>
        <w:jc w:val="left"/>
        <w:rPr>
          <w:b/>
          <w:color w:val="000000" w:themeColor="text1"/>
          <w:sz w:val="20"/>
          <w:lang w:val="en-US"/>
        </w:rPr>
      </w:pPr>
      <w:r>
        <w:rPr>
          <w:rFonts w:hint="eastAsia"/>
          <w:b/>
          <w:color w:val="000000" w:themeColor="text1"/>
          <w:sz w:val="20"/>
          <w:lang w:val="en-US"/>
        </w:rPr>
        <w:t>Channel raster and sync raster design.</w:t>
      </w:r>
    </w:p>
    <w:p w:rsidR="00422C8C" w:rsidRPr="006841E1" w:rsidRDefault="006841E1" w:rsidP="006841E1">
      <w:pPr>
        <w:spacing w:before="0" w:after="120"/>
        <w:jc w:val="left"/>
        <w:rPr>
          <w:color w:val="000000" w:themeColor="text1"/>
          <w:sz w:val="20"/>
          <w:lang w:val="en-US"/>
        </w:rPr>
      </w:pPr>
      <w:r w:rsidRPr="006841E1">
        <w:rPr>
          <w:rFonts w:hint="eastAsia"/>
          <w:color w:val="000000" w:themeColor="text1"/>
          <w:sz w:val="20"/>
          <w:lang w:val="en-US"/>
        </w:rPr>
        <w:t>A draft LS is provided in annex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AD4A4F" w:rsidRDefault="001A1D08" w:rsidP="00427ECC">
      <w:pPr>
        <w:spacing w:before="0" w:after="120"/>
        <w:jc w:val="left"/>
        <w:rPr>
          <w:lang w:val="en-US"/>
        </w:rPr>
      </w:pPr>
      <w:r>
        <w:rPr>
          <w:rFonts w:hint="eastAsia"/>
          <w:lang w:val="en-US"/>
        </w:rPr>
        <w:t xml:space="preserve">In this contribution, we provide our views on FR name, Tx-Rx frequency </w:t>
      </w:r>
      <w:r>
        <w:rPr>
          <w:lang w:val="en-US"/>
        </w:rPr>
        <w:t>separation</w:t>
      </w:r>
      <w:r>
        <w:rPr>
          <w:rFonts w:hint="eastAsia"/>
          <w:lang w:val="en-US"/>
        </w:rPr>
        <w:t xml:space="preserve">, channel raster, sync raster and the LS to other </w:t>
      </w:r>
      <w:r>
        <w:rPr>
          <w:lang w:val="en-US"/>
        </w:rPr>
        <w:t>groups</w:t>
      </w:r>
      <w:r>
        <w:rPr>
          <w:rFonts w:hint="eastAsia"/>
          <w:lang w:val="en-US"/>
        </w:rPr>
        <w:t xml:space="preserve">. We have the </w:t>
      </w:r>
      <w:r>
        <w:rPr>
          <w:lang w:val="en-US"/>
        </w:rPr>
        <w:t>following</w:t>
      </w:r>
      <w:r>
        <w:rPr>
          <w:rFonts w:hint="eastAsia"/>
          <w:lang w:val="en-US"/>
        </w:rPr>
        <w:t xml:space="preserve"> proposals.</w:t>
      </w:r>
    </w:p>
    <w:p w:rsidR="00753ABB" w:rsidRPr="00422C8C" w:rsidRDefault="00753ABB" w:rsidP="00753ABB">
      <w:pPr>
        <w:spacing w:before="0" w:after="120"/>
        <w:jc w:val="left"/>
        <w:rPr>
          <w:b/>
          <w:color w:val="000000" w:themeColor="text1"/>
          <w:sz w:val="20"/>
          <w:lang w:val="en-US"/>
        </w:rPr>
      </w:pPr>
      <w:r w:rsidRPr="00422C8C">
        <w:rPr>
          <w:b/>
          <w:color w:val="000000" w:themeColor="text1"/>
          <w:sz w:val="20"/>
          <w:lang w:val="en-US"/>
        </w:rPr>
        <w:t>Proposal 1: One FR name is used for both NTN Ka band DL and UL.</w:t>
      </w:r>
    </w:p>
    <w:p w:rsidR="00753ABB" w:rsidRPr="00422C8C" w:rsidRDefault="00753ABB" w:rsidP="00753ABB">
      <w:pPr>
        <w:spacing w:before="0" w:after="120"/>
        <w:jc w:val="left"/>
        <w:rPr>
          <w:color w:val="000000" w:themeColor="text1"/>
          <w:sz w:val="20"/>
          <w:lang w:val="en-US"/>
        </w:rPr>
      </w:pPr>
      <w:r w:rsidRPr="00422C8C">
        <w:rPr>
          <w:rFonts w:hint="eastAsia"/>
          <w:b/>
          <w:color w:val="000000" w:themeColor="text1"/>
          <w:sz w:val="20"/>
          <w:lang w:val="en-US"/>
        </w:rPr>
        <w:t xml:space="preserve">Proposal 2: FR2-1-NTN </w:t>
      </w:r>
      <w:r>
        <w:rPr>
          <w:b/>
          <w:color w:val="000000" w:themeColor="text1"/>
          <w:sz w:val="20"/>
          <w:lang w:val="en-US"/>
        </w:rPr>
        <w:t xml:space="preserve">is used </w:t>
      </w:r>
      <w:r w:rsidRPr="00422C8C">
        <w:rPr>
          <w:rFonts w:hint="eastAsia"/>
          <w:b/>
          <w:color w:val="000000" w:themeColor="text1"/>
          <w:sz w:val="20"/>
          <w:lang w:val="en-US"/>
        </w:rPr>
        <w:t>as the FR name for NTN Ka band.</w:t>
      </w:r>
    </w:p>
    <w:p w:rsidR="00753ABB" w:rsidRDefault="00753ABB" w:rsidP="00753ABB">
      <w:pPr>
        <w:spacing w:before="0" w:after="120"/>
        <w:jc w:val="left"/>
        <w:rPr>
          <w:b/>
          <w:color w:val="000000" w:themeColor="text1"/>
          <w:sz w:val="20"/>
          <w:lang w:val="en-US"/>
        </w:rPr>
      </w:pPr>
      <w:r w:rsidRPr="00FA67B0">
        <w:rPr>
          <w:rFonts w:hint="eastAsia"/>
          <w:b/>
          <w:color w:val="000000" w:themeColor="text1"/>
          <w:sz w:val="20"/>
          <w:lang w:val="en-US"/>
        </w:rPr>
        <w:t xml:space="preserve">Proposal </w:t>
      </w:r>
      <w:r>
        <w:rPr>
          <w:b/>
          <w:color w:val="000000" w:themeColor="text1"/>
          <w:sz w:val="20"/>
          <w:lang w:val="en-US"/>
        </w:rPr>
        <w:t>3</w:t>
      </w:r>
      <w:r w:rsidRPr="00FA67B0">
        <w:rPr>
          <w:rFonts w:hint="eastAsia"/>
          <w:b/>
          <w:color w:val="000000" w:themeColor="text1"/>
          <w:sz w:val="20"/>
          <w:lang w:val="en-US"/>
        </w:rPr>
        <w:t xml:space="preserve">: Flexible Tx-Rx frequency </w:t>
      </w:r>
      <w:r w:rsidRPr="00FA67B0">
        <w:rPr>
          <w:b/>
          <w:color w:val="000000" w:themeColor="text1"/>
          <w:sz w:val="20"/>
          <w:lang w:val="en-US"/>
        </w:rPr>
        <w:t>separation</w:t>
      </w:r>
      <w:r w:rsidRPr="00FA67B0">
        <w:rPr>
          <w:rFonts w:hint="eastAsia"/>
          <w:b/>
          <w:color w:val="000000" w:themeColor="text1"/>
          <w:sz w:val="20"/>
          <w:lang w:val="en-US"/>
        </w:rPr>
        <w:t xml:space="preserve"> can be used for Ka band NTN FDD operation.</w:t>
      </w:r>
    </w:p>
    <w:p w:rsidR="00753ABB" w:rsidRDefault="00753ABB" w:rsidP="00753ABB">
      <w:pPr>
        <w:rPr>
          <w:rFonts w:eastAsiaTheme="minorEastAsia"/>
          <w:b/>
        </w:rPr>
      </w:pPr>
      <w:r w:rsidRPr="0014708A">
        <w:rPr>
          <w:rFonts w:hint="eastAsia"/>
          <w:b/>
        </w:rPr>
        <w:t xml:space="preserve">Proposal 4: Reuse and copy the following </w:t>
      </w:r>
      <w:r w:rsidRPr="0014708A">
        <w:rPr>
          <w:rFonts w:eastAsia="Yu Mincho"/>
          <w:b/>
        </w:rPr>
        <w:t>NR-ARFCN parameters</w:t>
      </w:r>
      <w:r w:rsidRPr="0014708A">
        <w:rPr>
          <w:rFonts w:eastAsiaTheme="minorEastAsia" w:hint="eastAsia"/>
          <w:b/>
        </w:rPr>
        <w:t xml:space="preserve"> to NTN specifications for Ka bands.</w:t>
      </w:r>
    </w:p>
    <w:p w:rsidR="00753ABB" w:rsidRPr="008832DA" w:rsidRDefault="00753ABB" w:rsidP="00753ABB">
      <w:pPr>
        <w:pStyle w:val="TH"/>
      </w:pPr>
      <w:r>
        <w:t xml:space="preserve">Table 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753ABB" w:rsidTr="001A5F55">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ΔF</w:t>
            </w:r>
            <w:r>
              <w:rPr>
                <w:vertAlign w:val="subscript"/>
              </w:rPr>
              <w:t>Global</w:t>
            </w:r>
            <w: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F</w:t>
            </w:r>
            <w:r>
              <w:rPr>
                <w:vertAlign w:val="subscript"/>
              </w:rPr>
              <w:t>REF-Offs</w:t>
            </w:r>
            <w: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N</w:t>
            </w:r>
            <w:r>
              <w:rPr>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Range of N</w:t>
            </w:r>
            <w:r>
              <w:rPr>
                <w:vertAlign w:val="subscript"/>
              </w:rPr>
              <w:t>REF</w:t>
            </w:r>
          </w:p>
        </w:tc>
      </w:tr>
      <w:tr w:rsidR="00753ABB" w:rsidTr="001A5F55">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15</w:t>
            </w:r>
          </w:p>
        </w:tc>
        <w:tc>
          <w:tcPr>
            <w:tcW w:w="1590"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600000 – 2016666</w:t>
            </w:r>
          </w:p>
        </w:tc>
      </w:tr>
      <w:tr w:rsidR="00753ABB" w:rsidTr="001A5F55">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60</w:t>
            </w:r>
          </w:p>
        </w:tc>
        <w:tc>
          <w:tcPr>
            <w:tcW w:w="1590"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24250</w:t>
            </w:r>
            <w:r>
              <w:rPr>
                <w:rFonts w:eastAsia="MS Mincho"/>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pPr>
            <w:r>
              <w:t>2016667 – 3279165</w:t>
            </w:r>
          </w:p>
        </w:tc>
      </w:tr>
    </w:tbl>
    <w:p w:rsidR="00753ABB" w:rsidRPr="0014708A" w:rsidRDefault="00753ABB" w:rsidP="00753ABB">
      <w:pPr>
        <w:rPr>
          <w:rFonts w:eastAsiaTheme="minorEastAsia"/>
          <w:b/>
        </w:rPr>
      </w:pPr>
    </w:p>
    <w:p w:rsidR="00753ABB" w:rsidRDefault="00753ABB" w:rsidP="00753ABB">
      <w:pPr>
        <w:rPr>
          <w:rFonts w:eastAsiaTheme="minorEastAsia"/>
          <w:b/>
        </w:rPr>
      </w:pPr>
      <w:r w:rsidRPr="00FA052D">
        <w:rPr>
          <w:rFonts w:hint="eastAsia"/>
          <w:b/>
          <w:lang w:val="en-US"/>
        </w:rPr>
        <w:t xml:space="preserve">Proposal 5: Table 2 can be used as the starting point for Ka bands </w:t>
      </w:r>
      <w:r w:rsidRPr="00FA052D">
        <w:rPr>
          <w:rFonts w:eastAsiaTheme="minorEastAsia" w:hint="eastAsia"/>
          <w:b/>
        </w:rPr>
        <w:t>c</w:t>
      </w:r>
      <w:r w:rsidRPr="00FA052D">
        <w:rPr>
          <w:rFonts w:eastAsia="Yu Mincho"/>
          <w:b/>
        </w:rPr>
        <w:t>hannel raster entries</w:t>
      </w:r>
      <w:r w:rsidRPr="00FA052D">
        <w:rPr>
          <w:rFonts w:eastAsiaTheme="minorEastAsia" w:hint="eastAsia"/>
          <w:b/>
        </w:rPr>
        <w:t xml:space="preserve"> for further check.</w:t>
      </w:r>
    </w:p>
    <w:p w:rsidR="00753ABB" w:rsidRPr="005F10B7" w:rsidRDefault="00753ABB" w:rsidP="00753ABB">
      <w:pPr>
        <w:jc w:val="center"/>
        <w:rPr>
          <w:rFonts w:eastAsiaTheme="minorEastAsia"/>
          <w:b/>
          <w:lang w:val="en-US"/>
        </w:rPr>
      </w:pPr>
      <w:r w:rsidRPr="005F10B7">
        <w:rPr>
          <w:rFonts w:hint="eastAsia"/>
          <w:b/>
          <w:lang w:val="en-US"/>
        </w:rPr>
        <w:t xml:space="preserve">Table 2: </w:t>
      </w:r>
      <w:r w:rsidRPr="005F10B7">
        <w:rPr>
          <w:rFonts w:eastAsia="Yu Mincho"/>
          <w:b/>
        </w:rPr>
        <w:t xml:space="preserve">Applicable </w:t>
      </w:r>
      <w:r w:rsidRPr="005F10B7">
        <w:rPr>
          <w:b/>
        </w:rPr>
        <w:t>NR-A</w:t>
      </w:r>
      <w:r w:rsidRPr="005F10B7">
        <w:rPr>
          <w:rFonts w:eastAsia="Yu Mincho"/>
          <w:b/>
        </w:rPr>
        <w:t xml:space="preserve">RFCN per </w:t>
      </w:r>
      <w:r w:rsidRPr="005F10B7">
        <w:rPr>
          <w:rFonts w:eastAsia="Yu Mincho"/>
          <w:b/>
          <w:i/>
        </w:rPr>
        <w:t>operating band</w:t>
      </w:r>
      <w:r>
        <w:rPr>
          <w:rFonts w:eastAsiaTheme="minorEastAsia" w:hint="eastAsia"/>
          <w:b/>
          <w:i/>
        </w:rPr>
        <w:t xml:space="preserve"> </w:t>
      </w:r>
      <w:r w:rsidRPr="005F10B7">
        <w:rPr>
          <w:rFonts w:eastAsiaTheme="minorEastAsia" w:hint="eastAsia"/>
          <w:b/>
        </w:rPr>
        <w:t>for Ka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53ABB" w:rsidTr="001A5F55">
        <w:trPr>
          <w:cantSplit/>
          <w:jc w:val="center"/>
        </w:trPr>
        <w:tc>
          <w:tcPr>
            <w:tcW w:w="1242"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Theme="minorEastAsia"/>
              </w:rPr>
            </w:pPr>
            <w:r>
              <w:t>ΔF</w:t>
            </w:r>
            <w:r>
              <w:rPr>
                <w:vertAlign w:val="subscript"/>
              </w:rPr>
              <w:t>Raster</w:t>
            </w:r>
          </w:p>
          <w:p w:rsidR="00753ABB" w:rsidRDefault="00753ABB" w:rsidP="001A5F55">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Yu Mincho"/>
              </w:rPr>
            </w:pPr>
            <w:r>
              <w:rPr>
                <w:rFonts w:eastAsia="Yu Mincho"/>
              </w:rPr>
              <w:t>Uplink</w:t>
            </w:r>
          </w:p>
          <w:p w:rsidR="00753ABB" w:rsidRDefault="00753ABB" w:rsidP="001A5F55">
            <w:pPr>
              <w:pStyle w:val="TAH"/>
              <w:rPr>
                <w:rFonts w:eastAsia="Yu Mincho"/>
                <w:vertAlign w:val="subscript"/>
              </w:rPr>
            </w:pPr>
            <w:r>
              <w:rPr>
                <w:rFonts w:eastAsia="Yu Mincho"/>
              </w:rPr>
              <w:t>range of N</w:t>
            </w:r>
            <w:r>
              <w:rPr>
                <w:rFonts w:eastAsia="Yu Mincho"/>
                <w:vertAlign w:val="subscript"/>
              </w:rPr>
              <w:t>REF</w:t>
            </w:r>
          </w:p>
          <w:p w:rsidR="00753ABB" w:rsidRDefault="00753ABB" w:rsidP="001A5F5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Yu Mincho"/>
              </w:rPr>
            </w:pPr>
            <w:r>
              <w:rPr>
                <w:rFonts w:eastAsia="Yu Mincho"/>
              </w:rPr>
              <w:t>Downlink</w:t>
            </w:r>
          </w:p>
          <w:p w:rsidR="00753ABB" w:rsidRDefault="00753ABB" w:rsidP="001A5F55">
            <w:pPr>
              <w:pStyle w:val="TAH"/>
              <w:rPr>
                <w:rFonts w:eastAsia="Yu Mincho"/>
                <w:vertAlign w:val="subscript"/>
              </w:rPr>
            </w:pPr>
            <w:r>
              <w:rPr>
                <w:rFonts w:eastAsia="Yu Mincho"/>
              </w:rPr>
              <w:t>range of N</w:t>
            </w:r>
            <w:r>
              <w:rPr>
                <w:rFonts w:eastAsia="Yu Mincho"/>
                <w:vertAlign w:val="subscript"/>
              </w:rPr>
              <w:t>REF</w:t>
            </w:r>
          </w:p>
          <w:p w:rsidR="00753ABB" w:rsidRDefault="00753ABB" w:rsidP="001A5F55">
            <w:pPr>
              <w:pStyle w:val="TAH"/>
              <w:rPr>
                <w:rFonts w:eastAsia="Yu Mincho"/>
              </w:rPr>
            </w:pPr>
            <w:r>
              <w:rPr>
                <w:rFonts w:eastAsia="Yu Mincho"/>
              </w:rPr>
              <w:t>(First – &lt;Step size&gt; – Last)</w:t>
            </w:r>
          </w:p>
        </w:tc>
      </w:tr>
      <w:tr w:rsidR="00753ABB" w:rsidTr="001A5F55">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753ABB" w:rsidRDefault="00753ABB" w:rsidP="001A5F55">
            <w:pPr>
              <w:pStyle w:val="TAC"/>
              <w:rPr>
                <w:rFonts w:eastAsia="Yu Mincho"/>
                <w:lang w:eastAsia="zh-CN"/>
              </w:rPr>
            </w:pPr>
            <w:r>
              <w:rPr>
                <w:rFonts w:hint="eastAsia"/>
                <w:lang w:eastAsia="zh-CN"/>
              </w:rPr>
              <w:t>n512</w:t>
            </w:r>
          </w:p>
        </w:tc>
        <w:tc>
          <w:tcPr>
            <w:tcW w:w="1146" w:type="dxa"/>
            <w:tcBorders>
              <w:top w:val="single" w:sz="4" w:space="0" w:color="auto"/>
              <w:left w:val="single" w:sz="4" w:space="0" w:color="auto"/>
              <w:bottom w:val="single" w:sz="4" w:space="0" w:color="auto"/>
              <w:right w:val="single" w:sz="4" w:space="0" w:color="auto"/>
            </w:tcBorders>
            <w:hideMark/>
          </w:tcPr>
          <w:p w:rsidR="00753ABB" w:rsidRPr="008832DA" w:rsidRDefault="00753ABB" w:rsidP="001A5F55">
            <w:pPr>
              <w:pStyle w:val="TAC"/>
              <w:rPr>
                <w:rFonts w:eastAsiaTheme="minorEastAsia"/>
                <w:lang w:eastAsia="zh-CN"/>
              </w:rPr>
            </w:pPr>
            <w:r>
              <w:rPr>
                <w:rFonts w:eastAsiaTheme="minorEastAsia" w:hint="eastAsia"/>
                <w:lang w:eastAsia="zh-CN"/>
              </w:rPr>
              <w:t>60</w:t>
            </w:r>
          </w:p>
        </w:tc>
        <w:tc>
          <w:tcPr>
            <w:tcW w:w="2876" w:type="dxa"/>
            <w:tcBorders>
              <w:top w:val="single" w:sz="4" w:space="0" w:color="auto"/>
              <w:left w:val="single" w:sz="4" w:space="0" w:color="auto"/>
              <w:bottom w:val="single" w:sz="4" w:space="0" w:color="auto"/>
              <w:right w:val="single" w:sz="4" w:space="0" w:color="auto"/>
            </w:tcBorders>
            <w:hideMark/>
          </w:tcPr>
          <w:p w:rsidR="00753ABB" w:rsidRPr="0014708A" w:rsidRDefault="00753ABB" w:rsidP="001A5F55">
            <w:pPr>
              <w:pStyle w:val="TAC"/>
              <w:rPr>
                <w:rFonts w:eastAsiaTheme="minorEastAsia"/>
              </w:rPr>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hint="eastAsia"/>
                <w:lang w:val="en-US" w:eastAsia="zh-CN" w:bidi="ar"/>
              </w:rPr>
              <w:t>6</w:t>
            </w:r>
          </w:p>
        </w:tc>
        <w:tc>
          <w:tcPr>
            <w:tcW w:w="2877" w:type="dxa"/>
            <w:tcBorders>
              <w:top w:val="single" w:sz="4" w:space="0" w:color="auto"/>
              <w:left w:val="single" w:sz="4" w:space="0" w:color="auto"/>
              <w:bottom w:val="single" w:sz="4" w:space="0" w:color="auto"/>
              <w:right w:val="single" w:sz="4" w:space="0" w:color="auto"/>
            </w:tcBorders>
            <w:hideMark/>
          </w:tcPr>
          <w:p w:rsidR="00753ABB" w:rsidRPr="00116DB0" w:rsidRDefault="00753ABB" w:rsidP="001A5F55">
            <w:pPr>
              <w:pStyle w:val="TAC"/>
              <w:rPr>
                <w:rFonts w:eastAsiaTheme="minorEastAsia"/>
                <w:lang w:eastAsia="zh-CN"/>
              </w:rPr>
            </w:pPr>
            <w:r>
              <w:rPr>
                <w:rFonts w:hint="eastAsia"/>
                <w:lang w:eastAsia="zh-CN"/>
              </w:rPr>
              <w:t>2070833</w:t>
            </w:r>
            <w:r>
              <w:rPr>
                <w:rFonts w:eastAsia="Yu Mincho"/>
              </w:rPr>
              <w:t xml:space="preserve"> – &lt;</w:t>
            </w:r>
            <w:r>
              <w:rPr>
                <w:rFonts w:eastAsiaTheme="minorEastAsia" w:hint="eastAsia"/>
                <w:lang w:eastAsia="zh-CN"/>
              </w:rPr>
              <w:t>1</w:t>
            </w:r>
            <w:r>
              <w:rPr>
                <w:rFonts w:eastAsia="Yu Mincho"/>
              </w:rPr>
              <w:t xml:space="preserve">&gt; – </w:t>
            </w:r>
            <w:r>
              <w:rPr>
                <w:rFonts w:eastAsiaTheme="minorEastAsia" w:hint="eastAsia"/>
                <w:lang w:eastAsia="zh-CN"/>
              </w:rPr>
              <w:t>2112499</w:t>
            </w:r>
          </w:p>
        </w:tc>
      </w:tr>
      <w:tr w:rsidR="00753ABB" w:rsidTr="001A5F55">
        <w:trPr>
          <w:cantSplit/>
          <w:jc w:val="center"/>
        </w:trPr>
        <w:tc>
          <w:tcPr>
            <w:tcW w:w="1242" w:type="dxa"/>
            <w:vMerge/>
            <w:tcBorders>
              <w:left w:val="single" w:sz="4" w:space="0" w:color="auto"/>
              <w:bottom w:val="single" w:sz="4" w:space="0" w:color="auto"/>
              <w:right w:val="single" w:sz="4" w:space="0" w:color="auto"/>
            </w:tcBorders>
            <w:vAlign w:val="center"/>
          </w:tcPr>
          <w:p w:rsidR="00753ABB" w:rsidRDefault="00753ABB" w:rsidP="001A5F55">
            <w:pPr>
              <w:pStyle w:val="TAC"/>
            </w:pPr>
          </w:p>
        </w:tc>
        <w:tc>
          <w:tcPr>
            <w:tcW w:w="1146" w:type="dxa"/>
            <w:tcBorders>
              <w:top w:val="single" w:sz="4" w:space="0" w:color="auto"/>
              <w:left w:val="single" w:sz="4" w:space="0" w:color="auto"/>
              <w:bottom w:val="single" w:sz="4" w:space="0" w:color="auto"/>
              <w:right w:val="single" w:sz="4" w:space="0" w:color="auto"/>
            </w:tcBorders>
          </w:tcPr>
          <w:p w:rsidR="00753ABB" w:rsidRPr="008832DA" w:rsidRDefault="00753ABB" w:rsidP="001A5F55">
            <w:pPr>
              <w:pStyle w:val="TAC"/>
              <w:rPr>
                <w:rFonts w:eastAsiaTheme="minorEastAsia"/>
                <w:lang w:eastAsia="zh-CN"/>
              </w:rPr>
            </w:pPr>
            <w:r>
              <w:rPr>
                <w:rFonts w:eastAsiaTheme="minorEastAsia" w:hint="eastAsia"/>
                <w:lang w:eastAsia="zh-CN"/>
              </w:rPr>
              <w:t>120</w:t>
            </w:r>
          </w:p>
        </w:tc>
        <w:tc>
          <w:tcPr>
            <w:tcW w:w="2876" w:type="dxa"/>
            <w:tcBorders>
              <w:top w:val="single" w:sz="4" w:space="0" w:color="auto"/>
              <w:left w:val="single" w:sz="4" w:space="0" w:color="auto"/>
              <w:bottom w:val="single" w:sz="4" w:space="0" w:color="auto"/>
              <w:right w:val="single" w:sz="4" w:space="0" w:color="auto"/>
            </w:tcBorders>
          </w:tcPr>
          <w:p w:rsidR="00753ABB" w:rsidRDefault="00753ABB" w:rsidP="001A5F55">
            <w:pPr>
              <w:pStyle w:val="TAC"/>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rFonts w:hint="eastAsia"/>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c>
          <w:tcPr>
            <w:tcW w:w="2877" w:type="dxa"/>
            <w:tcBorders>
              <w:top w:val="single" w:sz="4" w:space="0" w:color="auto"/>
              <w:left w:val="single" w:sz="4" w:space="0" w:color="auto"/>
              <w:bottom w:val="single" w:sz="4" w:space="0" w:color="auto"/>
              <w:right w:val="single" w:sz="4" w:space="0" w:color="auto"/>
            </w:tcBorders>
          </w:tcPr>
          <w:p w:rsidR="00753ABB" w:rsidRDefault="00753ABB" w:rsidP="001A5F55">
            <w:pPr>
              <w:pStyle w:val="TAC"/>
            </w:pPr>
            <w:r>
              <w:rPr>
                <w:rFonts w:hint="eastAsia"/>
                <w:lang w:eastAsia="zh-CN"/>
              </w:rPr>
              <w:t>2070833</w:t>
            </w:r>
            <w:r>
              <w:rPr>
                <w:rFonts w:eastAsia="Yu Mincho"/>
              </w:rPr>
              <w:t xml:space="preserve"> – &lt;</w:t>
            </w:r>
            <w:r>
              <w:rPr>
                <w:rFonts w:eastAsiaTheme="minorEastAsia" w:hint="eastAsia"/>
                <w:lang w:eastAsia="zh-CN"/>
              </w:rPr>
              <w:t>2</w:t>
            </w:r>
            <w:r>
              <w:rPr>
                <w:rFonts w:eastAsia="Yu Mincho"/>
              </w:rPr>
              <w:t xml:space="preserve">&gt; – </w:t>
            </w:r>
            <w:r>
              <w:rPr>
                <w:rFonts w:eastAsiaTheme="minorEastAsia" w:hint="eastAsia"/>
                <w:lang w:eastAsia="zh-CN"/>
              </w:rPr>
              <w:t>2112499</w:t>
            </w:r>
          </w:p>
        </w:tc>
      </w:tr>
      <w:tr w:rsidR="00753ABB" w:rsidTr="001A5F55">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753ABB" w:rsidRDefault="00753ABB" w:rsidP="001A5F55">
            <w:pPr>
              <w:pStyle w:val="TAC"/>
              <w:rPr>
                <w:rFonts w:eastAsia="Yu Mincho"/>
                <w:lang w:eastAsia="zh-CN"/>
              </w:rPr>
            </w:pPr>
            <w:r>
              <w:rPr>
                <w:rFonts w:hint="eastAsia"/>
                <w:lang w:eastAsia="zh-CN"/>
              </w:rPr>
              <w:t>n511</w:t>
            </w:r>
          </w:p>
        </w:tc>
        <w:tc>
          <w:tcPr>
            <w:tcW w:w="1146" w:type="dxa"/>
            <w:tcBorders>
              <w:top w:val="single" w:sz="4" w:space="0" w:color="auto"/>
              <w:left w:val="single" w:sz="4" w:space="0" w:color="auto"/>
              <w:bottom w:val="single" w:sz="4" w:space="0" w:color="auto"/>
              <w:right w:val="single" w:sz="4" w:space="0" w:color="auto"/>
            </w:tcBorders>
            <w:hideMark/>
          </w:tcPr>
          <w:p w:rsidR="00753ABB" w:rsidRPr="008832DA" w:rsidRDefault="00753ABB" w:rsidP="001A5F55">
            <w:pPr>
              <w:pStyle w:val="TAC"/>
              <w:rPr>
                <w:rFonts w:eastAsiaTheme="minorEastAsia"/>
                <w:lang w:eastAsia="zh-CN"/>
              </w:rPr>
            </w:pPr>
            <w:r>
              <w:rPr>
                <w:rFonts w:eastAsiaTheme="minorEastAsia" w:hint="eastAsia"/>
                <w:lang w:eastAsia="zh-CN"/>
              </w:rPr>
              <w:t>60</w:t>
            </w:r>
          </w:p>
        </w:tc>
        <w:tc>
          <w:tcPr>
            <w:tcW w:w="2876" w:type="dxa"/>
            <w:tcBorders>
              <w:top w:val="single" w:sz="4" w:space="0" w:color="auto"/>
              <w:left w:val="single" w:sz="4" w:space="0" w:color="auto"/>
              <w:bottom w:val="single" w:sz="4" w:space="0" w:color="auto"/>
              <w:right w:val="single" w:sz="4" w:space="0" w:color="auto"/>
            </w:tcBorders>
            <w:hideMark/>
          </w:tcPr>
          <w:p w:rsidR="00753ABB" w:rsidRPr="0014708A" w:rsidRDefault="00753ABB" w:rsidP="001A5F55">
            <w:pPr>
              <w:pStyle w:val="TAC"/>
              <w:rPr>
                <w:rFonts w:eastAsiaTheme="minorEastAsia"/>
              </w:rPr>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hint="eastAsia"/>
                <w:lang w:val="en-US" w:eastAsia="zh-CN" w:bidi="ar"/>
              </w:rPr>
              <w:t>6</w:t>
            </w:r>
          </w:p>
        </w:tc>
        <w:tc>
          <w:tcPr>
            <w:tcW w:w="2877"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C"/>
              <w:rPr>
                <w:rFonts w:eastAsia="Yu Mincho"/>
              </w:rPr>
            </w:pPr>
            <w:r>
              <w:rPr>
                <w:rFonts w:eastAsiaTheme="minorEastAsia" w:hint="eastAsia"/>
                <w:lang w:eastAsia="zh-CN"/>
              </w:rPr>
              <w:t>2084999</w:t>
            </w:r>
            <w:r>
              <w:rPr>
                <w:rFonts w:eastAsia="Yu Mincho"/>
              </w:rPr>
              <w:t xml:space="preserve"> – &lt;</w:t>
            </w:r>
            <w:r>
              <w:rPr>
                <w:rFonts w:eastAsiaTheme="minorEastAsia" w:hint="eastAsia"/>
                <w:lang w:eastAsia="zh-CN"/>
              </w:rPr>
              <w:t>1</w:t>
            </w:r>
            <w:r>
              <w:rPr>
                <w:rFonts w:eastAsia="Yu Mincho"/>
              </w:rPr>
              <w:t>&gt; –</w:t>
            </w:r>
            <w:r>
              <w:rPr>
                <w:rFonts w:eastAsiaTheme="minorEastAsia" w:hint="eastAsia"/>
                <w:lang w:eastAsia="zh-CN"/>
              </w:rPr>
              <w:t>2112499</w:t>
            </w:r>
          </w:p>
        </w:tc>
      </w:tr>
      <w:tr w:rsidR="00753ABB" w:rsidTr="001A5F55">
        <w:trPr>
          <w:cantSplit/>
          <w:jc w:val="center"/>
        </w:trPr>
        <w:tc>
          <w:tcPr>
            <w:tcW w:w="1242" w:type="dxa"/>
            <w:vMerge/>
            <w:tcBorders>
              <w:left w:val="single" w:sz="4" w:space="0" w:color="auto"/>
              <w:bottom w:val="single" w:sz="4" w:space="0" w:color="auto"/>
              <w:right w:val="single" w:sz="4" w:space="0" w:color="auto"/>
            </w:tcBorders>
            <w:vAlign w:val="center"/>
          </w:tcPr>
          <w:p w:rsidR="00753ABB" w:rsidRDefault="00753ABB" w:rsidP="001A5F55">
            <w:pPr>
              <w:pStyle w:val="TAC"/>
            </w:pPr>
          </w:p>
        </w:tc>
        <w:tc>
          <w:tcPr>
            <w:tcW w:w="1146" w:type="dxa"/>
            <w:tcBorders>
              <w:top w:val="single" w:sz="4" w:space="0" w:color="auto"/>
              <w:left w:val="single" w:sz="4" w:space="0" w:color="auto"/>
              <w:bottom w:val="single" w:sz="4" w:space="0" w:color="auto"/>
              <w:right w:val="single" w:sz="4" w:space="0" w:color="auto"/>
            </w:tcBorders>
          </w:tcPr>
          <w:p w:rsidR="00753ABB" w:rsidRPr="008832DA" w:rsidRDefault="00753ABB" w:rsidP="001A5F55">
            <w:pPr>
              <w:pStyle w:val="TAC"/>
              <w:rPr>
                <w:rFonts w:eastAsiaTheme="minorEastAsia"/>
                <w:lang w:eastAsia="zh-CN"/>
              </w:rPr>
            </w:pPr>
            <w:r>
              <w:rPr>
                <w:rFonts w:eastAsiaTheme="minorEastAsia" w:hint="eastAsia"/>
                <w:lang w:eastAsia="zh-CN"/>
              </w:rPr>
              <w:t>120</w:t>
            </w:r>
          </w:p>
        </w:tc>
        <w:tc>
          <w:tcPr>
            <w:tcW w:w="2876" w:type="dxa"/>
            <w:tcBorders>
              <w:top w:val="single" w:sz="4" w:space="0" w:color="auto"/>
              <w:left w:val="single" w:sz="4" w:space="0" w:color="auto"/>
              <w:bottom w:val="single" w:sz="4" w:space="0" w:color="auto"/>
              <w:right w:val="single" w:sz="4" w:space="0" w:color="auto"/>
            </w:tcBorders>
          </w:tcPr>
          <w:p w:rsidR="00753ABB" w:rsidRDefault="00753ABB" w:rsidP="001A5F55">
            <w:pPr>
              <w:pStyle w:val="TAC"/>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rFonts w:hint="eastAsia"/>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c>
          <w:tcPr>
            <w:tcW w:w="2877" w:type="dxa"/>
            <w:tcBorders>
              <w:top w:val="single" w:sz="4" w:space="0" w:color="auto"/>
              <w:left w:val="single" w:sz="4" w:space="0" w:color="auto"/>
              <w:bottom w:val="single" w:sz="4" w:space="0" w:color="auto"/>
              <w:right w:val="single" w:sz="4" w:space="0" w:color="auto"/>
            </w:tcBorders>
          </w:tcPr>
          <w:p w:rsidR="00753ABB" w:rsidRDefault="00753ABB" w:rsidP="001A5F55">
            <w:pPr>
              <w:pStyle w:val="TAC"/>
            </w:pPr>
            <w:r>
              <w:rPr>
                <w:rFonts w:eastAsiaTheme="minorEastAsia" w:hint="eastAsia"/>
                <w:lang w:eastAsia="zh-CN"/>
              </w:rPr>
              <w:t>2084999</w:t>
            </w:r>
            <w:r>
              <w:rPr>
                <w:rFonts w:eastAsia="Yu Mincho"/>
              </w:rPr>
              <w:t xml:space="preserve"> – &lt;</w:t>
            </w:r>
            <w:r>
              <w:rPr>
                <w:rFonts w:eastAsiaTheme="minorEastAsia" w:hint="eastAsia"/>
                <w:lang w:eastAsia="zh-CN"/>
              </w:rPr>
              <w:t>2</w:t>
            </w:r>
            <w:r>
              <w:rPr>
                <w:rFonts w:eastAsia="Yu Mincho"/>
              </w:rPr>
              <w:t>&gt; –</w:t>
            </w:r>
            <w:r>
              <w:rPr>
                <w:rFonts w:eastAsiaTheme="minorEastAsia" w:hint="eastAsia"/>
                <w:lang w:eastAsia="zh-CN"/>
              </w:rPr>
              <w:t>2112499</w:t>
            </w:r>
          </w:p>
        </w:tc>
      </w:tr>
      <w:tr w:rsidR="00753ABB" w:rsidTr="001A5F55">
        <w:trPr>
          <w:cantSplit/>
          <w:jc w:val="center"/>
        </w:trPr>
        <w:tc>
          <w:tcPr>
            <w:tcW w:w="1242" w:type="dxa"/>
            <w:vMerge w:val="restart"/>
            <w:tcBorders>
              <w:top w:val="single" w:sz="4" w:space="0" w:color="auto"/>
              <w:left w:val="single" w:sz="4" w:space="0" w:color="auto"/>
              <w:right w:val="single" w:sz="4" w:space="0" w:color="auto"/>
            </w:tcBorders>
            <w:vAlign w:val="center"/>
            <w:hideMark/>
          </w:tcPr>
          <w:p w:rsidR="00753ABB" w:rsidRDefault="00753ABB" w:rsidP="001A5F55">
            <w:pPr>
              <w:pStyle w:val="TAC"/>
              <w:rPr>
                <w:rFonts w:eastAsia="Yu Mincho"/>
                <w:lang w:eastAsia="zh-CN"/>
              </w:rPr>
            </w:pPr>
            <w:r>
              <w:rPr>
                <w:rFonts w:hint="eastAsia"/>
                <w:lang w:eastAsia="zh-CN"/>
              </w:rPr>
              <w:t>n510</w:t>
            </w:r>
          </w:p>
        </w:tc>
        <w:tc>
          <w:tcPr>
            <w:tcW w:w="1146" w:type="dxa"/>
            <w:tcBorders>
              <w:top w:val="single" w:sz="4" w:space="0" w:color="auto"/>
              <w:left w:val="single" w:sz="4" w:space="0" w:color="auto"/>
              <w:bottom w:val="single" w:sz="4" w:space="0" w:color="auto"/>
              <w:right w:val="single" w:sz="4" w:space="0" w:color="auto"/>
            </w:tcBorders>
            <w:hideMark/>
          </w:tcPr>
          <w:p w:rsidR="00753ABB" w:rsidRPr="008832DA" w:rsidRDefault="00753ABB" w:rsidP="001A5F55">
            <w:pPr>
              <w:pStyle w:val="TAC"/>
              <w:rPr>
                <w:rFonts w:eastAsiaTheme="minorEastAsia"/>
                <w:lang w:eastAsia="zh-CN"/>
              </w:rPr>
            </w:pPr>
            <w:r>
              <w:rPr>
                <w:rFonts w:eastAsiaTheme="minorEastAsia" w:hint="eastAsia"/>
                <w:lang w:eastAsia="zh-CN"/>
              </w:rPr>
              <w:t>60</w:t>
            </w:r>
          </w:p>
        </w:tc>
        <w:tc>
          <w:tcPr>
            <w:tcW w:w="2876" w:type="dxa"/>
            <w:tcBorders>
              <w:top w:val="single" w:sz="4" w:space="0" w:color="auto"/>
              <w:left w:val="single" w:sz="4" w:space="0" w:color="auto"/>
              <w:bottom w:val="single" w:sz="4" w:space="0" w:color="auto"/>
              <w:right w:val="single" w:sz="4" w:space="0" w:color="auto"/>
            </w:tcBorders>
            <w:hideMark/>
          </w:tcPr>
          <w:p w:rsidR="00753ABB" w:rsidRPr="0014708A" w:rsidRDefault="00753ABB" w:rsidP="001A5F55">
            <w:pPr>
              <w:pStyle w:val="TAC"/>
              <w:rPr>
                <w:rFonts w:eastAsiaTheme="minorEastAsia"/>
              </w:rPr>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lang w:val="en-US" w:eastAsia="zh-CN"/>
              </w:rPr>
              <w:t>4</w:t>
            </w:r>
            <w:r>
              <w:rPr>
                <w:rFonts w:eastAsia="Yu Mincho"/>
                <w:lang w:eastAsia="ja-JP"/>
              </w:rPr>
              <w:t xml:space="preserve">&gt; – </w:t>
            </w:r>
            <w:r>
              <w:rPr>
                <w:lang w:val="en-US" w:eastAsia="zh-CN"/>
              </w:rPr>
              <w:t>1</w:t>
            </w:r>
            <w:r>
              <w:rPr>
                <w:rFonts w:eastAsia="Times New Roman"/>
                <w:lang w:val="en-US" w:eastAsia="zh-CN" w:bidi="ar"/>
              </w:rPr>
              <w:t>74666</w:t>
            </w:r>
            <w:r>
              <w:rPr>
                <w:rFonts w:eastAsiaTheme="minorEastAsia" w:hint="eastAsia"/>
                <w:lang w:val="en-US" w:eastAsia="zh-CN" w:bidi="ar"/>
              </w:rPr>
              <w:t>6</w:t>
            </w:r>
          </w:p>
        </w:tc>
        <w:tc>
          <w:tcPr>
            <w:tcW w:w="2877"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C"/>
              <w:rPr>
                <w:rFonts w:eastAsia="Yu Mincho"/>
              </w:rPr>
            </w:pPr>
            <w:r>
              <w:rPr>
                <w:rFonts w:hint="eastAsia"/>
                <w:lang w:eastAsia="zh-CN"/>
              </w:rPr>
              <w:t>2070833</w:t>
            </w:r>
            <w:r>
              <w:rPr>
                <w:rFonts w:eastAsia="Yu Mincho"/>
              </w:rPr>
              <w:t xml:space="preserve"> – &lt;</w:t>
            </w:r>
            <w:r>
              <w:rPr>
                <w:rFonts w:eastAsiaTheme="minorEastAsia" w:hint="eastAsia"/>
                <w:lang w:eastAsia="zh-CN"/>
              </w:rPr>
              <w:t>1</w:t>
            </w:r>
            <w:r>
              <w:rPr>
                <w:rFonts w:eastAsia="Yu Mincho"/>
              </w:rPr>
              <w:t xml:space="preserve">&gt; – </w:t>
            </w:r>
            <w:r>
              <w:rPr>
                <w:rFonts w:eastAsiaTheme="minorEastAsia" w:hint="eastAsia"/>
                <w:lang w:eastAsia="zh-CN"/>
              </w:rPr>
              <w:t>2084999</w:t>
            </w:r>
          </w:p>
        </w:tc>
      </w:tr>
      <w:tr w:rsidR="00753ABB" w:rsidTr="001A5F55">
        <w:trPr>
          <w:cantSplit/>
          <w:jc w:val="center"/>
        </w:trPr>
        <w:tc>
          <w:tcPr>
            <w:tcW w:w="1242" w:type="dxa"/>
            <w:vMerge/>
            <w:tcBorders>
              <w:left w:val="single" w:sz="4" w:space="0" w:color="auto"/>
              <w:bottom w:val="single" w:sz="4" w:space="0" w:color="auto"/>
              <w:right w:val="single" w:sz="4" w:space="0" w:color="auto"/>
            </w:tcBorders>
            <w:vAlign w:val="center"/>
          </w:tcPr>
          <w:p w:rsidR="00753ABB" w:rsidRDefault="00753ABB" w:rsidP="001A5F55">
            <w:pPr>
              <w:pStyle w:val="TAC"/>
            </w:pPr>
          </w:p>
        </w:tc>
        <w:tc>
          <w:tcPr>
            <w:tcW w:w="1146" w:type="dxa"/>
            <w:tcBorders>
              <w:top w:val="single" w:sz="4" w:space="0" w:color="auto"/>
              <w:left w:val="single" w:sz="4" w:space="0" w:color="auto"/>
              <w:bottom w:val="single" w:sz="4" w:space="0" w:color="auto"/>
              <w:right w:val="single" w:sz="4" w:space="0" w:color="auto"/>
            </w:tcBorders>
          </w:tcPr>
          <w:p w:rsidR="00753ABB" w:rsidRPr="008832DA" w:rsidRDefault="00753ABB" w:rsidP="001A5F55">
            <w:pPr>
              <w:pStyle w:val="TAC"/>
              <w:rPr>
                <w:rFonts w:eastAsiaTheme="minorEastAsia"/>
                <w:lang w:eastAsia="zh-CN"/>
              </w:rPr>
            </w:pPr>
            <w:r>
              <w:rPr>
                <w:rFonts w:eastAsiaTheme="minorEastAsia" w:hint="eastAsia"/>
                <w:lang w:eastAsia="zh-CN"/>
              </w:rPr>
              <w:t>120</w:t>
            </w:r>
          </w:p>
        </w:tc>
        <w:tc>
          <w:tcPr>
            <w:tcW w:w="2876" w:type="dxa"/>
            <w:tcBorders>
              <w:top w:val="single" w:sz="4" w:space="0" w:color="auto"/>
              <w:left w:val="single" w:sz="4" w:space="0" w:color="auto"/>
              <w:bottom w:val="single" w:sz="4" w:space="0" w:color="auto"/>
              <w:right w:val="single" w:sz="4" w:space="0" w:color="auto"/>
            </w:tcBorders>
          </w:tcPr>
          <w:p w:rsidR="00753ABB" w:rsidRDefault="00753ABB" w:rsidP="001A5F55">
            <w:pPr>
              <w:pStyle w:val="TAC"/>
            </w:pPr>
            <w:r>
              <w:rPr>
                <w:rFonts w:eastAsia="Times New Roman"/>
                <w:lang w:val="en-US" w:eastAsia="zh-CN"/>
              </w:rPr>
              <w:t>15</w:t>
            </w:r>
            <w:r>
              <w:rPr>
                <w:rFonts w:eastAsiaTheme="minorEastAsia" w:hint="eastAsia"/>
                <w:lang w:val="en-US" w:eastAsia="zh-CN"/>
              </w:rPr>
              <w:t>53334</w:t>
            </w:r>
            <w:r>
              <w:rPr>
                <w:lang w:val="en-US"/>
              </w:rPr>
              <w:t xml:space="preserve"> </w:t>
            </w:r>
            <w:r>
              <w:rPr>
                <w:rFonts w:eastAsia="Yu Mincho"/>
                <w:lang w:eastAsia="ja-JP"/>
              </w:rPr>
              <w:t xml:space="preserve"> – &lt;</w:t>
            </w:r>
            <w:r>
              <w:rPr>
                <w:rFonts w:hint="eastAsia"/>
                <w:lang w:val="en-US" w:eastAsia="zh-CN"/>
              </w:rPr>
              <w:t>8</w:t>
            </w:r>
            <w:r>
              <w:rPr>
                <w:rFonts w:eastAsia="Yu Mincho"/>
                <w:lang w:eastAsia="ja-JP"/>
              </w:rPr>
              <w:t xml:space="preserve">&gt; – </w:t>
            </w:r>
            <w:r>
              <w:rPr>
                <w:lang w:val="en-US" w:eastAsia="zh-CN"/>
              </w:rPr>
              <w:t>1</w:t>
            </w:r>
            <w:r>
              <w:rPr>
                <w:rFonts w:eastAsia="Times New Roman"/>
                <w:lang w:val="en-US" w:eastAsia="zh-CN" w:bidi="ar"/>
              </w:rPr>
              <w:t>746664</w:t>
            </w:r>
          </w:p>
        </w:tc>
        <w:tc>
          <w:tcPr>
            <w:tcW w:w="2877" w:type="dxa"/>
            <w:tcBorders>
              <w:top w:val="single" w:sz="4" w:space="0" w:color="auto"/>
              <w:left w:val="single" w:sz="4" w:space="0" w:color="auto"/>
              <w:bottom w:val="single" w:sz="4" w:space="0" w:color="auto"/>
              <w:right w:val="single" w:sz="4" w:space="0" w:color="auto"/>
            </w:tcBorders>
          </w:tcPr>
          <w:p w:rsidR="00753ABB" w:rsidRDefault="00753ABB" w:rsidP="001A5F55">
            <w:pPr>
              <w:pStyle w:val="TAC"/>
            </w:pPr>
            <w:r>
              <w:rPr>
                <w:rFonts w:hint="eastAsia"/>
                <w:lang w:eastAsia="zh-CN"/>
              </w:rPr>
              <w:t>2070833</w:t>
            </w:r>
            <w:r>
              <w:rPr>
                <w:rFonts w:eastAsia="Yu Mincho"/>
              </w:rPr>
              <w:t xml:space="preserve"> – &lt;</w:t>
            </w:r>
            <w:r>
              <w:rPr>
                <w:rFonts w:eastAsiaTheme="minorEastAsia" w:hint="eastAsia"/>
                <w:lang w:eastAsia="zh-CN"/>
              </w:rPr>
              <w:t>2</w:t>
            </w:r>
            <w:r>
              <w:rPr>
                <w:rFonts w:eastAsia="Yu Mincho"/>
              </w:rPr>
              <w:t xml:space="preserve">&gt; – </w:t>
            </w:r>
            <w:r>
              <w:rPr>
                <w:rFonts w:eastAsiaTheme="minorEastAsia" w:hint="eastAsia"/>
                <w:lang w:eastAsia="zh-CN"/>
              </w:rPr>
              <w:t>2084999</w:t>
            </w:r>
          </w:p>
        </w:tc>
      </w:tr>
    </w:tbl>
    <w:p w:rsidR="00753ABB" w:rsidRPr="00FA052D" w:rsidRDefault="00753ABB" w:rsidP="00753ABB">
      <w:pPr>
        <w:rPr>
          <w:rFonts w:eastAsiaTheme="minorEastAsia"/>
          <w:b/>
        </w:rPr>
      </w:pPr>
    </w:p>
    <w:p w:rsidR="00753ABB" w:rsidRPr="0014708A" w:rsidRDefault="00753ABB" w:rsidP="00753ABB">
      <w:pPr>
        <w:rPr>
          <w:rFonts w:eastAsiaTheme="minorEastAsia"/>
          <w:b/>
        </w:rPr>
      </w:pPr>
      <w:r w:rsidRPr="0014708A">
        <w:rPr>
          <w:rFonts w:hint="eastAsia"/>
          <w:b/>
        </w:rPr>
        <w:t xml:space="preserve">Proposal </w:t>
      </w:r>
      <w:r>
        <w:rPr>
          <w:b/>
        </w:rPr>
        <w:t>6</w:t>
      </w:r>
      <w:r w:rsidRPr="0014708A">
        <w:rPr>
          <w:rFonts w:hint="eastAsia"/>
          <w:b/>
        </w:rPr>
        <w:t xml:space="preserve">: Reuse and copy the following </w:t>
      </w:r>
      <w:r w:rsidRPr="003B24BD">
        <w:rPr>
          <w:b/>
        </w:rPr>
        <w:t xml:space="preserve">GSCN </w:t>
      </w:r>
      <w:r w:rsidRPr="0014708A">
        <w:rPr>
          <w:rFonts w:eastAsia="Yu Mincho"/>
          <w:b/>
        </w:rPr>
        <w:t>parameters</w:t>
      </w:r>
      <w:r w:rsidRPr="0014708A">
        <w:rPr>
          <w:rFonts w:eastAsiaTheme="minorEastAsia" w:hint="eastAsia"/>
          <w:b/>
        </w:rPr>
        <w:t xml:space="preserve"> to NTN specifications for Ka bands.</w:t>
      </w:r>
    </w:p>
    <w:p w:rsidR="00753ABB" w:rsidRDefault="00753ABB" w:rsidP="00753ABB">
      <w:pPr>
        <w:pStyle w:val="TH"/>
      </w:pPr>
      <w:r>
        <w:t xml:space="preserve">Table 3: </w:t>
      </w:r>
      <w:r>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753ABB" w:rsidTr="001A5F5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H"/>
            </w:pPr>
            <w:r>
              <w:t>Range of GSCN</w:t>
            </w:r>
          </w:p>
        </w:tc>
      </w:tr>
      <w:tr w:rsidR="00753ABB" w:rsidTr="001A5F55">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753ABB" w:rsidRDefault="00753ABB" w:rsidP="001A5F55">
            <w:pPr>
              <w:pStyle w:val="TAC"/>
              <w:rPr>
                <w:lang w:eastAsia="ja-JP"/>
              </w:rPr>
            </w:pPr>
            <w:r>
              <w:rPr>
                <w:lang w:eastAsia="ja-JP"/>
              </w:rPr>
              <w:t>7499 – 22255</w:t>
            </w:r>
          </w:p>
        </w:tc>
      </w:tr>
    </w:tbl>
    <w:p w:rsidR="00753ABB" w:rsidRPr="00FA052D" w:rsidRDefault="00753ABB" w:rsidP="00753ABB">
      <w:pPr>
        <w:rPr>
          <w:rFonts w:eastAsiaTheme="minorEastAsia"/>
          <w:b/>
        </w:rPr>
      </w:pPr>
      <w:r w:rsidRPr="00FA052D">
        <w:rPr>
          <w:rFonts w:hint="eastAsia"/>
          <w:b/>
          <w:lang w:val="en-US"/>
        </w:rPr>
        <w:t xml:space="preserve">Proposal </w:t>
      </w:r>
      <w:r>
        <w:rPr>
          <w:b/>
          <w:lang w:val="en-US"/>
        </w:rPr>
        <w:t>7</w:t>
      </w:r>
      <w:r w:rsidRPr="00FA052D">
        <w:rPr>
          <w:rFonts w:hint="eastAsia"/>
          <w:b/>
          <w:lang w:val="en-US"/>
        </w:rPr>
        <w:t xml:space="preserve">: Table </w:t>
      </w:r>
      <w:r>
        <w:rPr>
          <w:b/>
          <w:lang w:val="en-US"/>
        </w:rPr>
        <w:t>4</w:t>
      </w:r>
      <w:r w:rsidRPr="00FA052D">
        <w:rPr>
          <w:rFonts w:hint="eastAsia"/>
          <w:b/>
          <w:lang w:val="en-US"/>
        </w:rPr>
        <w:t xml:space="preserve"> can be used as the starting point for Ka bands </w:t>
      </w:r>
      <w:r>
        <w:rPr>
          <w:rFonts w:eastAsiaTheme="minorEastAsia"/>
          <w:b/>
        </w:rPr>
        <w:t>sync raster</w:t>
      </w:r>
      <w:r w:rsidRPr="00FA052D">
        <w:rPr>
          <w:rFonts w:eastAsia="Yu Mincho"/>
          <w:b/>
        </w:rPr>
        <w:t xml:space="preserve"> entries</w:t>
      </w:r>
      <w:r w:rsidRPr="00FA052D">
        <w:rPr>
          <w:rFonts w:eastAsiaTheme="minorEastAsia" w:hint="eastAsia"/>
          <w:b/>
        </w:rPr>
        <w:t xml:space="preserve"> for further check.</w:t>
      </w:r>
    </w:p>
    <w:p w:rsidR="00753ABB" w:rsidRPr="00F7705A" w:rsidRDefault="00753ABB" w:rsidP="00753ABB"/>
    <w:p w:rsidR="00753ABB" w:rsidRDefault="00753ABB" w:rsidP="00753ABB">
      <w:pPr>
        <w:pStyle w:val="TH"/>
        <w:rPr>
          <w:rFonts w:eastAsia="Yu Mincho"/>
        </w:rPr>
      </w:pPr>
      <w:r>
        <w:rPr>
          <w:rFonts w:eastAsia="Yu Mincho"/>
        </w:rPr>
        <w:t xml:space="preserve">Table 4: Applicable SS raster entries per </w:t>
      </w:r>
      <w:r>
        <w:rPr>
          <w:rFonts w:eastAsia="Yu Mincho"/>
          <w:i/>
        </w:rPr>
        <w:t>operating band</w:t>
      </w:r>
      <w:r>
        <w:rPr>
          <w:rFonts w:eastAsia="Yu Mincho"/>
        </w:rPr>
        <w:t xml:space="preserve"> (FR2-1-NTN)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753ABB" w:rsidTr="001A5F55">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753ABB" w:rsidRDefault="00753ABB" w:rsidP="001A5F55">
            <w:pPr>
              <w:pStyle w:val="TAH"/>
              <w:rPr>
                <w:rFonts w:eastAsia="Yu Mincho"/>
                <w:vertAlign w:val="subscript"/>
              </w:rPr>
            </w:pPr>
            <w:r>
              <w:rPr>
                <w:rFonts w:eastAsia="Yu Mincho"/>
              </w:rPr>
              <w:t>Range of GSCN</w:t>
            </w:r>
          </w:p>
          <w:p w:rsidR="00753ABB" w:rsidRDefault="00753ABB" w:rsidP="001A5F55">
            <w:pPr>
              <w:pStyle w:val="TAH"/>
              <w:rPr>
                <w:rFonts w:eastAsia="Yu Mincho"/>
              </w:rPr>
            </w:pPr>
            <w:r>
              <w:rPr>
                <w:rFonts w:eastAsia="Yu Mincho"/>
              </w:rPr>
              <w:t>(First – &lt;Step size&gt; – Last)</w:t>
            </w:r>
          </w:p>
        </w:tc>
      </w:tr>
      <w:tr w:rsidR="00CC75F0" w:rsidTr="001A5F55">
        <w:trPr>
          <w:cantSplit/>
          <w:jc w:val="center"/>
        </w:trPr>
        <w:tc>
          <w:tcPr>
            <w:tcW w:w="1951" w:type="dxa"/>
            <w:tcBorders>
              <w:top w:val="single" w:sz="4" w:space="0" w:color="auto"/>
              <w:left w:val="single" w:sz="4" w:space="0" w:color="auto"/>
              <w:bottom w:val="nil"/>
              <w:right w:val="single" w:sz="4" w:space="0" w:color="auto"/>
            </w:tcBorders>
            <w:vAlign w:val="center"/>
            <w:hideMark/>
          </w:tcPr>
          <w:p w:rsidR="00CC75F0" w:rsidRDefault="00CC75F0" w:rsidP="001A5F55">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rPr>
                <w:rFonts w:eastAsia="Yu Mincho"/>
              </w:rPr>
            </w:pPr>
            <w:r>
              <w:t>1744</w:t>
            </w:r>
            <w:r>
              <w:rPr>
                <w:rFonts w:hint="eastAsia"/>
                <w:lang w:eastAsia="zh-CN"/>
              </w:rPr>
              <w:t>4</w:t>
            </w:r>
            <w:r>
              <w:t xml:space="preserve"> – &lt;12&gt; – 1942</w:t>
            </w:r>
            <w:r>
              <w:rPr>
                <w:rFonts w:hint="eastAsia"/>
                <w:lang w:eastAsia="zh-CN"/>
              </w:rPr>
              <w:t>4</w:t>
            </w:r>
          </w:p>
        </w:tc>
      </w:tr>
      <w:tr w:rsidR="00CC75F0" w:rsidTr="001A5F55">
        <w:trPr>
          <w:cantSplit/>
          <w:jc w:val="center"/>
        </w:trPr>
        <w:tc>
          <w:tcPr>
            <w:tcW w:w="1951" w:type="dxa"/>
            <w:tcBorders>
              <w:top w:val="nil"/>
              <w:left w:val="single" w:sz="4" w:space="0" w:color="auto"/>
              <w:bottom w:val="single" w:sz="4" w:space="0" w:color="auto"/>
              <w:right w:val="single" w:sz="4" w:space="0" w:color="auto"/>
            </w:tcBorders>
          </w:tcPr>
          <w:p w:rsidR="00CC75F0" w:rsidRDefault="00CC75F0" w:rsidP="001A5F5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17456 – &lt;24&gt; – 19400</w:t>
            </w:r>
          </w:p>
        </w:tc>
      </w:tr>
      <w:tr w:rsidR="00CC75F0" w:rsidTr="001A5F55">
        <w:trPr>
          <w:cantSplit/>
          <w:jc w:val="center"/>
        </w:trPr>
        <w:tc>
          <w:tcPr>
            <w:tcW w:w="1951" w:type="dxa"/>
            <w:tcBorders>
              <w:top w:val="single" w:sz="4" w:space="0" w:color="auto"/>
              <w:left w:val="single" w:sz="4" w:space="0" w:color="auto"/>
              <w:bottom w:val="nil"/>
              <w:right w:val="single" w:sz="4" w:space="0" w:color="auto"/>
            </w:tcBorders>
            <w:vAlign w:val="center"/>
            <w:hideMark/>
          </w:tcPr>
          <w:p w:rsidR="00CC75F0" w:rsidRDefault="00CC75F0" w:rsidP="001A5F55">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rPr>
                <w:rFonts w:eastAsia="Yu Mincho"/>
              </w:rPr>
            </w:pPr>
            <w:r>
              <w:t>1744</w:t>
            </w:r>
            <w:r>
              <w:rPr>
                <w:rFonts w:hint="eastAsia"/>
                <w:lang w:eastAsia="zh-CN"/>
              </w:rPr>
              <w:t>4</w:t>
            </w:r>
            <w:r>
              <w:t xml:space="preserve"> – &lt;12&gt; – 1942</w:t>
            </w:r>
            <w:r>
              <w:rPr>
                <w:rFonts w:hint="eastAsia"/>
                <w:lang w:eastAsia="zh-CN"/>
              </w:rPr>
              <w:t>4</w:t>
            </w:r>
          </w:p>
        </w:tc>
      </w:tr>
      <w:tr w:rsidR="00CC75F0" w:rsidTr="001A5F55">
        <w:trPr>
          <w:cantSplit/>
          <w:jc w:val="center"/>
        </w:trPr>
        <w:tc>
          <w:tcPr>
            <w:tcW w:w="1951" w:type="dxa"/>
            <w:tcBorders>
              <w:top w:val="nil"/>
              <w:left w:val="single" w:sz="4" w:space="0" w:color="auto"/>
              <w:bottom w:val="single" w:sz="4" w:space="0" w:color="auto"/>
              <w:right w:val="single" w:sz="4" w:space="0" w:color="auto"/>
            </w:tcBorders>
          </w:tcPr>
          <w:p w:rsidR="00CC75F0" w:rsidRDefault="00CC75F0" w:rsidP="001A5F5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17456 – &lt;24&gt; – 19400</w:t>
            </w:r>
          </w:p>
        </w:tc>
      </w:tr>
      <w:tr w:rsidR="00CC75F0" w:rsidTr="001A5F55">
        <w:trPr>
          <w:cantSplit/>
          <w:jc w:val="center"/>
        </w:trPr>
        <w:tc>
          <w:tcPr>
            <w:tcW w:w="1951" w:type="dxa"/>
            <w:tcBorders>
              <w:top w:val="single" w:sz="4" w:space="0" w:color="auto"/>
              <w:left w:val="single" w:sz="4" w:space="0" w:color="auto"/>
              <w:bottom w:val="nil"/>
              <w:right w:val="single" w:sz="4" w:space="0" w:color="auto"/>
            </w:tcBorders>
            <w:vAlign w:val="center"/>
            <w:hideMark/>
          </w:tcPr>
          <w:p w:rsidR="00CC75F0" w:rsidRDefault="00CC75F0" w:rsidP="001A5F55">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rPr>
                <w:rFonts w:eastAsia="Yu Mincho"/>
              </w:rPr>
            </w:pPr>
            <w:r>
              <w:t>1744</w:t>
            </w:r>
            <w:r>
              <w:rPr>
                <w:rFonts w:hint="eastAsia"/>
                <w:lang w:eastAsia="zh-CN"/>
              </w:rPr>
              <w:t>4</w:t>
            </w:r>
            <w:r>
              <w:t xml:space="preserve"> – &lt;12&gt; – 1942</w:t>
            </w:r>
            <w:r>
              <w:rPr>
                <w:rFonts w:hint="eastAsia"/>
                <w:lang w:eastAsia="zh-CN"/>
              </w:rPr>
              <w:t>4</w:t>
            </w:r>
          </w:p>
        </w:tc>
      </w:tr>
      <w:tr w:rsidR="00CC75F0" w:rsidTr="001A5F55">
        <w:trPr>
          <w:cantSplit/>
          <w:jc w:val="center"/>
        </w:trPr>
        <w:tc>
          <w:tcPr>
            <w:tcW w:w="1951" w:type="dxa"/>
            <w:tcBorders>
              <w:top w:val="nil"/>
              <w:left w:val="single" w:sz="4" w:space="0" w:color="auto"/>
              <w:bottom w:val="single" w:sz="4" w:space="0" w:color="auto"/>
              <w:right w:val="single" w:sz="4" w:space="0" w:color="auto"/>
            </w:tcBorders>
          </w:tcPr>
          <w:p w:rsidR="00CC75F0" w:rsidRDefault="00CC75F0" w:rsidP="001A5F5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CC75F0" w:rsidRDefault="00CC75F0" w:rsidP="001A5F55">
            <w:pPr>
              <w:pStyle w:val="TAC"/>
            </w:pPr>
            <w:r>
              <w:t>17456 – &lt;24&gt; – 19400</w:t>
            </w:r>
          </w:p>
        </w:tc>
      </w:tr>
      <w:tr w:rsidR="00753ABB" w:rsidTr="001A5F5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rsidR="00753ABB" w:rsidRPr="002E2401" w:rsidRDefault="00753ABB" w:rsidP="001A5F55">
            <w:pPr>
              <w:pStyle w:val="TAN"/>
            </w:pPr>
            <w:r>
              <w:t>NOTE 1:</w:t>
            </w:r>
            <w:r>
              <w:tab/>
              <w:t>SS Block pattern is defined in section 4.1 in TS 38.213.</w:t>
            </w:r>
          </w:p>
        </w:tc>
      </w:tr>
    </w:tbl>
    <w:p w:rsidR="00753ABB" w:rsidRDefault="00753ABB" w:rsidP="00753ABB">
      <w:pPr>
        <w:rPr>
          <w:lang w:val="en-US"/>
        </w:rPr>
      </w:pPr>
    </w:p>
    <w:p w:rsidR="00753ABB" w:rsidRDefault="00753ABB" w:rsidP="00753ABB">
      <w:pPr>
        <w:spacing w:before="0" w:after="120"/>
        <w:jc w:val="left"/>
        <w:rPr>
          <w:b/>
          <w:color w:val="000000" w:themeColor="text1"/>
          <w:sz w:val="20"/>
          <w:lang w:val="en-US"/>
        </w:rPr>
      </w:pPr>
      <w:r>
        <w:rPr>
          <w:rFonts w:hint="eastAsia"/>
          <w:b/>
          <w:color w:val="000000" w:themeColor="text1"/>
          <w:sz w:val="20"/>
          <w:lang w:val="en-US"/>
        </w:rPr>
        <w:t xml:space="preserve">Proposal </w:t>
      </w:r>
      <w:r>
        <w:rPr>
          <w:b/>
          <w:color w:val="000000" w:themeColor="text1"/>
          <w:sz w:val="20"/>
          <w:lang w:val="en-US"/>
        </w:rPr>
        <w:t>8</w:t>
      </w:r>
      <w:r>
        <w:rPr>
          <w:rFonts w:hint="eastAsia"/>
          <w:b/>
          <w:color w:val="000000" w:themeColor="text1"/>
          <w:sz w:val="20"/>
          <w:lang w:val="en-US"/>
        </w:rPr>
        <w:t>: The following RAN4 decisions</w:t>
      </w:r>
      <w:r>
        <w:rPr>
          <w:b/>
          <w:color w:val="000000" w:themeColor="text1"/>
          <w:sz w:val="20"/>
          <w:lang w:val="en-US"/>
        </w:rPr>
        <w:t xml:space="preserve"> for system parameters</w:t>
      </w:r>
      <w:r>
        <w:rPr>
          <w:rFonts w:hint="eastAsia"/>
          <w:b/>
          <w:color w:val="000000" w:themeColor="text1"/>
          <w:sz w:val="20"/>
          <w:lang w:val="en-US"/>
        </w:rPr>
        <w:t xml:space="preserve"> </w:t>
      </w:r>
      <w:r>
        <w:rPr>
          <w:b/>
          <w:color w:val="000000" w:themeColor="text1"/>
          <w:sz w:val="20"/>
          <w:lang w:val="en-US"/>
        </w:rPr>
        <w:t xml:space="preserve">should be sent to </w:t>
      </w:r>
      <w:r>
        <w:rPr>
          <w:rFonts w:hint="eastAsia"/>
          <w:b/>
          <w:color w:val="000000" w:themeColor="text1"/>
          <w:sz w:val="20"/>
          <w:lang w:val="en-US"/>
        </w:rPr>
        <w:t>RAN1 and CC to RAN2</w:t>
      </w:r>
      <w:r>
        <w:rPr>
          <w:b/>
          <w:color w:val="000000" w:themeColor="text1"/>
          <w:sz w:val="20"/>
          <w:lang w:val="en-US"/>
        </w:rPr>
        <w:t>.</w:t>
      </w:r>
    </w:p>
    <w:p w:rsidR="00753ABB" w:rsidRDefault="00753ABB" w:rsidP="00753ABB">
      <w:pPr>
        <w:pStyle w:val="afa"/>
        <w:numPr>
          <w:ilvl w:val="0"/>
          <w:numId w:val="43"/>
        </w:numPr>
        <w:spacing w:before="0" w:after="120"/>
        <w:ind w:firstLineChars="0"/>
        <w:jc w:val="left"/>
        <w:rPr>
          <w:b/>
          <w:color w:val="000000" w:themeColor="text1"/>
          <w:sz w:val="20"/>
          <w:lang w:val="en-US"/>
        </w:rPr>
      </w:pPr>
      <w:r>
        <w:rPr>
          <w:rFonts w:hint="eastAsia"/>
          <w:b/>
          <w:color w:val="000000" w:themeColor="text1"/>
          <w:sz w:val="20"/>
          <w:lang w:val="en-US"/>
        </w:rPr>
        <w:t>Band definition of R18 NTN, i.e FDD band instead of TDD band.</w:t>
      </w:r>
    </w:p>
    <w:p w:rsidR="00753ABB" w:rsidRDefault="00753ABB" w:rsidP="00753ABB">
      <w:pPr>
        <w:pStyle w:val="afa"/>
        <w:numPr>
          <w:ilvl w:val="0"/>
          <w:numId w:val="43"/>
        </w:numPr>
        <w:spacing w:before="0" w:after="120"/>
        <w:ind w:firstLineChars="0"/>
        <w:jc w:val="left"/>
        <w:rPr>
          <w:b/>
          <w:color w:val="000000" w:themeColor="text1"/>
          <w:sz w:val="20"/>
          <w:lang w:val="en-US"/>
        </w:rPr>
      </w:pPr>
      <w:r>
        <w:rPr>
          <w:rFonts w:hint="eastAsia"/>
          <w:b/>
          <w:color w:val="000000" w:themeColor="text1"/>
          <w:sz w:val="20"/>
          <w:lang w:val="en-US"/>
        </w:rPr>
        <w:t>FR name decision.</w:t>
      </w:r>
    </w:p>
    <w:p w:rsidR="00753ABB" w:rsidRPr="00405115" w:rsidRDefault="00753ABB" w:rsidP="00753ABB">
      <w:pPr>
        <w:pStyle w:val="afa"/>
        <w:numPr>
          <w:ilvl w:val="0"/>
          <w:numId w:val="43"/>
        </w:numPr>
        <w:spacing w:before="0" w:after="120"/>
        <w:ind w:firstLineChars="0"/>
        <w:jc w:val="left"/>
        <w:rPr>
          <w:b/>
          <w:color w:val="000000" w:themeColor="text1"/>
          <w:sz w:val="20"/>
          <w:lang w:val="en-US"/>
        </w:rPr>
      </w:pPr>
      <w:r>
        <w:rPr>
          <w:b/>
          <w:color w:val="000000" w:themeColor="text1"/>
          <w:sz w:val="20"/>
          <w:lang w:val="en-US"/>
        </w:rPr>
        <w:t>D</w:t>
      </w:r>
      <w:r>
        <w:rPr>
          <w:rFonts w:hint="eastAsia"/>
          <w:b/>
          <w:color w:val="000000" w:themeColor="text1"/>
          <w:sz w:val="20"/>
          <w:lang w:val="en-US"/>
        </w:rPr>
        <w:t xml:space="preserve">ata </w:t>
      </w:r>
      <w:r w:rsidRPr="00405115">
        <w:rPr>
          <w:rFonts w:hint="eastAsia"/>
          <w:b/>
          <w:color w:val="000000" w:themeColor="text1"/>
          <w:sz w:val="20"/>
          <w:lang w:val="en-US"/>
        </w:rPr>
        <w:t>SCS</w:t>
      </w:r>
      <w:r>
        <w:rPr>
          <w:rFonts w:hint="eastAsia"/>
          <w:b/>
          <w:color w:val="000000" w:themeColor="text1"/>
          <w:sz w:val="20"/>
          <w:lang w:val="en-US"/>
        </w:rPr>
        <w:t xml:space="preserve">, SSB SCS, minimum CBW and maximum CBW. For the CBW, the </w:t>
      </w:r>
      <w:r>
        <w:rPr>
          <w:b/>
          <w:color w:val="000000" w:themeColor="text1"/>
          <w:sz w:val="20"/>
          <w:lang w:val="en-US"/>
        </w:rPr>
        <w:t>information</w:t>
      </w:r>
      <w:r>
        <w:rPr>
          <w:rFonts w:hint="eastAsia"/>
          <w:b/>
          <w:color w:val="000000" w:themeColor="text1"/>
          <w:sz w:val="20"/>
          <w:lang w:val="en-US"/>
        </w:rPr>
        <w:t xml:space="preserve"> of mandatory or optional may also need to be shared.</w:t>
      </w:r>
    </w:p>
    <w:p w:rsidR="00753ABB" w:rsidRDefault="00753ABB" w:rsidP="00753ABB">
      <w:pPr>
        <w:pStyle w:val="afa"/>
        <w:numPr>
          <w:ilvl w:val="0"/>
          <w:numId w:val="43"/>
        </w:numPr>
        <w:spacing w:before="0" w:after="120"/>
        <w:ind w:firstLineChars="0"/>
        <w:jc w:val="left"/>
        <w:rPr>
          <w:b/>
          <w:color w:val="000000" w:themeColor="text1"/>
          <w:sz w:val="20"/>
          <w:lang w:val="en-US"/>
        </w:rPr>
      </w:pPr>
      <w:r>
        <w:rPr>
          <w:rFonts w:hint="eastAsia"/>
          <w:b/>
          <w:color w:val="000000" w:themeColor="text1"/>
          <w:sz w:val="20"/>
          <w:lang w:val="en-US"/>
        </w:rPr>
        <w:t>Channel raster and sync raster design.</w:t>
      </w:r>
    </w:p>
    <w:p w:rsidR="00753ABB" w:rsidRPr="00753ABB" w:rsidRDefault="00753ABB" w:rsidP="00427ECC">
      <w:pPr>
        <w:spacing w:before="0" w:after="120"/>
        <w:jc w:val="left"/>
        <w:rPr>
          <w:lang w:val="en-US"/>
        </w:rPr>
      </w:pPr>
      <w:r w:rsidRPr="006841E1">
        <w:rPr>
          <w:rFonts w:hint="eastAsia"/>
          <w:color w:val="000000" w:themeColor="text1"/>
          <w:sz w:val="20"/>
          <w:lang w:val="en-US"/>
        </w:rPr>
        <w:t>A draft LS is provided in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1252DC" w:rsidRPr="00E063BE" w:rsidRDefault="001A3C2A" w:rsidP="00E063BE">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 xml:space="preserve">] </w:t>
      </w:r>
      <w:r w:rsidR="00BC313D" w:rsidRPr="00E063BE">
        <w:rPr>
          <w:lang w:val="en-US"/>
        </w:rPr>
        <w:t>R4-2217467</w:t>
      </w:r>
      <w:r w:rsidR="00753ABB">
        <w:rPr>
          <w:rFonts w:hint="eastAsia"/>
          <w:lang w:val="en-US"/>
        </w:rPr>
        <w:t>,</w:t>
      </w:r>
      <w:r w:rsidR="00BC313D" w:rsidRPr="00E063BE">
        <w:rPr>
          <w:lang w:val="en-US"/>
        </w:rPr>
        <w:t xml:space="preserve"> </w:t>
      </w:r>
      <w:r w:rsidR="00753ABB">
        <w:rPr>
          <w:lang w:val="en-US"/>
        </w:rPr>
        <w:t>“</w:t>
      </w:r>
      <w:r w:rsidR="00BC313D" w:rsidRPr="00E063BE">
        <w:rPr>
          <w:lang w:val="en-US"/>
        </w:rPr>
        <w:t>WF on NR NTN Enhancements Part1</w:t>
      </w:r>
      <w:r w:rsidR="00753ABB">
        <w:rPr>
          <w:lang w:val="en-US"/>
        </w:rPr>
        <w:t>”</w:t>
      </w:r>
      <w:r w:rsidR="00753ABB" w:rsidRPr="00753ABB">
        <w:rPr>
          <w:rFonts w:hint="eastAsia"/>
          <w:lang w:val="en-US"/>
        </w:rPr>
        <w:t xml:space="preserve"> </w:t>
      </w:r>
      <w:r w:rsidR="00753ABB">
        <w:rPr>
          <w:rFonts w:hint="eastAsia"/>
          <w:lang w:val="en-US"/>
        </w:rPr>
        <w:t xml:space="preserve">, </w:t>
      </w:r>
      <w:r w:rsidR="00753ABB" w:rsidRPr="00753ABB">
        <w:rPr>
          <w:rFonts w:hint="eastAsia"/>
          <w:lang w:val="en-US"/>
        </w:rPr>
        <w:t>RAN4#10</w:t>
      </w:r>
      <w:r w:rsidR="00753ABB">
        <w:rPr>
          <w:rFonts w:hint="eastAsia"/>
          <w:lang w:val="en-US"/>
        </w:rPr>
        <w:t>4b</w:t>
      </w:r>
      <w:r w:rsidR="00753ABB" w:rsidRPr="00753ABB">
        <w:rPr>
          <w:rFonts w:hint="eastAsia"/>
          <w:lang w:val="en-US"/>
        </w:rPr>
        <w:t xml:space="preserve">, </w:t>
      </w:r>
      <w:r w:rsidR="00753ABB" w:rsidRPr="00753ABB">
        <w:rPr>
          <w:lang w:val="en-US"/>
        </w:rPr>
        <w:t>Moderator (THALES)</w:t>
      </w:r>
    </w:p>
    <w:p w:rsidR="00A135A6" w:rsidRPr="00753ABB" w:rsidRDefault="00301EE2" w:rsidP="00301EE2">
      <w:pPr>
        <w:tabs>
          <w:tab w:val="num" w:pos="720"/>
        </w:tabs>
        <w:spacing w:before="0" w:after="120"/>
        <w:jc w:val="left"/>
        <w:rPr>
          <w:lang w:val="en-US"/>
        </w:rPr>
      </w:pPr>
      <w:r>
        <w:rPr>
          <w:rFonts w:hint="eastAsia"/>
          <w:lang w:val="en-US"/>
        </w:rPr>
        <w:t xml:space="preserve">[2] </w:t>
      </w:r>
      <w:r w:rsidR="00173B56" w:rsidRPr="00753ABB">
        <w:rPr>
          <w:lang w:val="en-US"/>
        </w:rPr>
        <w:t>R4-2302998</w:t>
      </w:r>
      <w:r w:rsidR="00753ABB">
        <w:rPr>
          <w:rFonts w:hint="eastAsia"/>
          <w:lang w:val="en-US"/>
        </w:rPr>
        <w:t>,</w:t>
      </w:r>
      <w:r w:rsidR="00753ABB" w:rsidRPr="00E063BE">
        <w:rPr>
          <w:lang w:val="en-US"/>
        </w:rPr>
        <w:t xml:space="preserve"> </w:t>
      </w:r>
      <w:r w:rsidR="00753ABB">
        <w:rPr>
          <w:lang w:val="en-US"/>
        </w:rPr>
        <w:t>“</w:t>
      </w:r>
      <w:r w:rsidR="00173B56" w:rsidRPr="00753ABB">
        <w:rPr>
          <w:lang w:val="en-US"/>
        </w:rPr>
        <w:t>WF for system parameters of above 10GHz NTN band</w:t>
      </w:r>
      <w:r w:rsidR="00753ABB">
        <w:rPr>
          <w:lang w:val="en-US"/>
        </w:rPr>
        <w:t>”</w:t>
      </w:r>
      <w:r w:rsidR="00753ABB">
        <w:rPr>
          <w:rFonts w:hint="eastAsia"/>
          <w:lang w:val="en-US"/>
        </w:rPr>
        <w:t xml:space="preserve">, </w:t>
      </w:r>
      <w:r w:rsidR="00753ABB" w:rsidRPr="00753ABB">
        <w:rPr>
          <w:rFonts w:hint="eastAsia"/>
          <w:lang w:val="en-US"/>
        </w:rPr>
        <w:t xml:space="preserve">RAN4#106, </w:t>
      </w:r>
      <w:r w:rsidR="00753ABB" w:rsidRPr="00753ABB">
        <w:rPr>
          <w:lang w:val="en-US"/>
        </w:rPr>
        <w:t>Moderator (THALES)</w:t>
      </w:r>
    </w:p>
    <w:p w:rsidR="001F1AB5" w:rsidRDefault="00C6045C" w:rsidP="001F1AB5">
      <w:pPr>
        <w:pStyle w:val="11"/>
        <w:pBdr>
          <w:top w:val="single" w:sz="12" w:space="3" w:color="auto"/>
        </w:pBdr>
        <w:tabs>
          <w:tab w:val="left" w:pos="420"/>
        </w:tabs>
        <w:overflowPunct/>
        <w:autoSpaceDE/>
        <w:adjustRightInd/>
        <w:spacing w:before="240" w:after="180"/>
        <w:jc w:val="left"/>
        <w:rPr>
          <w:lang w:eastAsia="zh-CN"/>
        </w:rPr>
      </w:pPr>
      <w:r>
        <w:rPr>
          <w:lang w:val="en-US" w:eastAsia="zh-CN"/>
        </w:rPr>
        <w:t xml:space="preserve">Annex: </w:t>
      </w:r>
      <w:r w:rsidR="001F1AB5">
        <w:rPr>
          <w:lang w:eastAsia="zh-CN"/>
        </w:rPr>
        <w:t>Draft LS to RAN1</w:t>
      </w:r>
      <w:r w:rsidR="00805AAA">
        <w:rPr>
          <w:rFonts w:hint="eastAsia"/>
          <w:lang w:eastAsia="zh-CN"/>
        </w:rPr>
        <w:t xml:space="preserve"> and RAN2</w:t>
      </w:r>
    </w:p>
    <w:p w:rsidR="001F1AB5" w:rsidRDefault="001F1AB5" w:rsidP="001F1AB5">
      <w:pPr>
        <w:pStyle w:val="CRCoverPage"/>
        <w:tabs>
          <w:tab w:val="right" w:pos="9639"/>
        </w:tabs>
        <w:spacing w:after="0"/>
        <w:rPr>
          <w:b/>
          <w:noProof/>
          <w:sz w:val="24"/>
        </w:rPr>
      </w:pPr>
      <w:r>
        <w:rPr>
          <w:b/>
          <w:noProof/>
          <w:sz w:val="24"/>
        </w:rPr>
        <w:t>3GPP TSG-RAN WG4 Meeting # 10</w:t>
      </w:r>
      <w:r w:rsidR="00753ABB">
        <w:rPr>
          <w:rFonts w:hint="eastAsia"/>
          <w:b/>
          <w:noProof/>
          <w:sz w:val="24"/>
          <w:lang w:eastAsia="zh-CN"/>
        </w:rPr>
        <w:t>6bis-e</w:t>
      </w:r>
      <w:r>
        <w:rPr>
          <w:b/>
          <w:noProof/>
          <w:sz w:val="24"/>
        </w:rPr>
        <w:t xml:space="preserve">                                                       R4-22xxxxx</w:t>
      </w:r>
    </w:p>
    <w:p w:rsidR="00753ABB" w:rsidRDefault="00753ABB" w:rsidP="001F1AB5">
      <w:pPr>
        <w:pStyle w:val="CRCoverPage"/>
        <w:tabs>
          <w:tab w:val="right" w:pos="9639"/>
        </w:tabs>
        <w:spacing w:after="0"/>
        <w:rPr>
          <w:rFonts w:cs="Arial"/>
          <w:b/>
          <w:sz w:val="24"/>
          <w:szCs w:val="24"/>
          <w:lang w:eastAsia="zh-CN"/>
        </w:rPr>
      </w:pPr>
      <w:r w:rsidRPr="00062030">
        <w:rPr>
          <w:rFonts w:cs="Arial"/>
          <w:b/>
          <w:sz w:val="24"/>
          <w:szCs w:val="24"/>
          <w:lang w:eastAsia="zh-CN"/>
        </w:rPr>
        <w:t>Online, April 17 – April 26, 2023</w:t>
      </w:r>
    </w:p>
    <w:p w:rsidR="00753ABB" w:rsidRDefault="00753ABB" w:rsidP="001F1AB5">
      <w:pPr>
        <w:pStyle w:val="afb"/>
        <w:spacing w:before="0" w:after="0" w:line="360" w:lineRule="auto"/>
        <w:rPr>
          <w:sz w:val="20"/>
        </w:rPr>
      </w:pPr>
    </w:p>
    <w:p w:rsidR="00753ABB" w:rsidRDefault="00753ABB" w:rsidP="00753ABB">
      <w:pPr>
        <w:spacing w:after="60"/>
        <w:ind w:left="1985" w:hanging="1985"/>
        <w:rPr>
          <w:rFonts w:ascii="Arial" w:hAnsi="Arial" w:cs="Arial"/>
          <w:b/>
          <w:sz w:val="22"/>
        </w:rPr>
      </w:pPr>
      <w:r>
        <w:rPr>
          <w:rFonts w:ascii="Arial" w:hAnsi="Arial" w:cs="Arial"/>
          <w:b/>
          <w:sz w:val="22"/>
        </w:rPr>
        <w:t>Title:</w:t>
      </w:r>
      <w:r>
        <w:rPr>
          <w:rFonts w:ascii="Arial" w:hAnsi="Arial" w:cs="Arial"/>
          <w:b/>
          <w:sz w:val="22"/>
        </w:rPr>
        <w:tab/>
        <w:t xml:space="preserve">LS on </w:t>
      </w:r>
      <w:r w:rsidRPr="00753ABB">
        <w:rPr>
          <w:rFonts w:ascii="Arial" w:hAnsi="Arial" w:cs="Arial" w:hint="eastAsia"/>
          <w:b/>
          <w:sz w:val="22"/>
        </w:rPr>
        <w:t>the system parameters design for R18 NTN</w:t>
      </w:r>
    </w:p>
    <w:p w:rsidR="00753ABB" w:rsidRDefault="00753ABB" w:rsidP="00753ABB">
      <w:pPr>
        <w:spacing w:after="60"/>
        <w:ind w:left="1985" w:hanging="1985"/>
        <w:rPr>
          <w:rFonts w:ascii="Arial" w:hAnsi="Arial" w:cs="Arial"/>
          <w:b/>
          <w:bCs/>
          <w:sz w:val="22"/>
        </w:rPr>
      </w:pPr>
      <w:bookmarkStart w:id="3" w:name="OLE_LINK58"/>
      <w:bookmarkStart w:id="4" w:name="OLE_LINK57"/>
      <w:r>
        <w:rPr>
          <w:rFonts w:ascii="Arial" w:hAnsi="Arial" w:cs="Arial"/>
          <w:b/>
          <w:sz w:val="22"/>
        </w:rPr>
        <w:t>Response to:</w:t>
      </w:r>
      <w:r>
        <w:rPr>
          <w:rFonts w:ascii="Arial" w:hAnsi="Arial" w:cs="Arial"/>
          <w:b/>
          <w:bCs/>
          <w:sz w:val="22"/>
        </w:rPr>
        <w:tab/>
      </w:r>
    </w:p>
    <w:p w:rsidR="00753ABB" w:rsidRDefault="00753ABB" w:rsidP="00753ABB">
      <w:pPr>
        <w:spacing w:after="60"/>
        <w:ind w:left="1985" w:hanging="1985"/>
        <w:rPr>
          <w:rFonts w:ascii="Arial" w:hAnsi="Arial" w:cs="Arial"/>
          <w:b/>
          <w:bCs/>
          <w:sz w:val="22"/>
        </w:rPr>
      </w:pPr>
      <w:bookmarkStart w:id="5" w:name="OLE_LINK61"/>
      <w:bookmarkStart w:id="6" w:name="OLE_LINK60"/>
      <w:bookmarkStart w:id="7" w:name="OLE_LINK59"/>
      <w:bookmarkEnd w:id="3"/>
      <w:bookmarkEnd w:id="4"/>
      <w:r>
        <w:rPr>
          <w:rFonts w:ascii="Arial" w:hAnsi="Arial" w:cs="Arial"/>
          <w:b/>
          <w:sz w:val="22"/>
        </w:rPr>
        <w:t>Release:</w:t>
      </w:r>
      <w:r>
        <w:rPr>
          <w:rFonts w:ascii="Arial" w:hAnsi="Arial" w:cs="Arial"/>
          <w:b/>
          <w:bCs/>
          <w:sz w:val="22"/>
        </w:rPr>
        <w:tab/>
      </w:r>
      <w:r w:rsidRPr="00753ABB">
        <w:rPr>
          <w:rFonts w:ascii="Arial" w:hAnsi="Arial" w:cs="Arial"/>
          <w:b/>
          <w:bCs/>
          <w:sz w:val="22"/>
        </w:rPr>
        <w:t>Release</w:t>
      </w:r>
      <w:r>
        <w:rPr>
          <w:rFonts w:ascii="Arial" w:hAnsi="Arial" w:cs="Arial" w:hint="eastAsia"/>
          <w:b/>
          <w:bCs/>
          <w:sz w:val="22"/>
        </w:rPr>
        <w:t>_</w:t>
      </w:r>
      <w:r w:rsidRPr="00753ABB">
        <w:rPr>
          <w:rFonts w:ascii="Arial" w:hAnsi="Arial" w:cs="Arial"/>
          <w:b/>
          <w:bCs/>
          <w:sz w:val="22"/>
        </w:rPr>
        <w:t>18</w:t>
      </w:r>
    </w:p>
    <w:bookmarkEnd w:id="5"/>
    <w:bookmarkEnd w:id="6"/>
    <w:bookmarkEnd w:id="7"/>
    <w:p w:rsidR="00753ABB" w:rsidRDefault="00753ABB" w:rsidP="00753ABB">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Pr="00753ABB">
        <w:rPr>
          <w:rFonts w:ascii="Arial" w:hAnsi="Arial" w:cs="Arial"/>
          <w:b/>
          <w:bCs/>
          <w:sz w:val="22"/>
        </w:rPr>
        <w:t>NR NTN (Non-Terrestrial Networks) enhancements</w:t>
      </w:r>
      <w:r>
        <w:rPr>
          <w:rFonts w:ascii="Arial" w:hAnsi="Arial" w:cs="Arial" w:hint="eastAsia"/>
          <w:b/>
          <w:bCs/>
          <w:sz w:val="22"/>
        </w:rPr>
        <w:t xml:space="preserve"> </w:t>
      </w:r>
      <w:r w:rsidRPr="00753ABB">
        <w:rPr>
          <w:rFonts w:ascii="Arial" w:hAnsi="Arial" w:cs="Arial"/>
          <w:b/>
          <w:bCs/>
          <w:sz w:val="22"/>
        </w:rPr>
        <w:t>(NR_NTN_enh-Core)</w:t>
      </w:r>
    </w:p>
    <w:p w:rsidR="001F1AB5" w:rsidRDefault="001F1AB5" w:rsidP="001F1AB5">
      <w:pPr>
        <w:pStyle w:val="3GPPHeader"/>
        <w:spacing w:after="120"/>
        <w:rPr>
          <w:sz w:val="20"/>
          <w:lang w:val="en-GB"/>
        </w:rPr>
      </w:pPr>
    </w:p>
    <w:p w:rsidR="00753ABB" w:rsidRDefault="00753ABB" w:rsidP="00753ABB">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rsidR="00753ABB" w:rsidRDefault="00753ABB" w:rsidP="00753ABB">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 RAN2</w:t>
      </w:r>
    </w:p>
    <w:p w:rsidR="00753ABB" w:rsidRDefault="00753ABB" w:rsidP="00753ABB">
      <w:pPr>
        <w:spacing w:after="60"/>
        <w:ind w:left="1985" w:hanging="1985"/>
        <w:rPr>
          <w:rFonts w:ascii="Arial" w:hAnsi="Arial" w:cs="Arial"/>
          <w:b/>
          <w:bCs/>
          <w:sz w:val="22"/>
        </w:rPr>
      </w:pPr>
      <w:bookmarkStart w:id="8" w:name="OLE_LINK46"/>
      <w:bookmarkStart w:id="9" w:name="OLE_LINK45"/>
      <w:r>
        <w:rPr>
          <w:rFonts w:ascii="Arial" w:hAnsi="Arial" w:cs="Arial"/>
          <w:b/>
          <w:sz w:val="22"/>
        </w:rPr>
        <w:t>Cc:</w:t>
      </w:r>
      <w:r>
        <w:rPr>
          <w:rFonts w:ascii="Arial" w:hAnsi="Arial" w:cs="Arial"/>
          <w:b/>
          <w:bCs/>
          <w:sz w:val="22"/>
        </w:rPr>
        <w:tab/>
      </w:r>
      <w:r>
        <w:rPr>
          <w:rFonts w:ascii="Arial" w:hAnsi="Arial" w:cs="Arial" w:hint="eastAsia"/>
          <w:b/>
          <w:bCs/>
          <w:sz w:val="22"/>
        </w:rPr>
        <w:t>-</w:t>
      </w:r>
    </w:p>
    <w:bookmarkEnd w:id="8"/>
    <w:bookmarkEnd w:id="9"/>
    <w:p w:rsidR="00753ABB" w:rsidRDefault="00753ABB" w:rsidP="00753ABB">
      <w:pPr>
        <w:spacing w:after="60"/>
        <w:ind w:left="1985" w:hanging="1985"/>
        <w:rPr>
          <w:rFonts w:ascii="Arial" w:hAnsi="Arial" w:cs="Arial"/>
          <w:bCs/>
          <w:sz w:val="20"/>
          <w:szCs w:val="20"/>
        </w:rPr>
      </w:pPr>
    </w:p>
    <w:p w:rsidR="00753ABB" w:rsidRDefault="00753ABB" w:rsidP="00753ABB">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rsidR="00753ABB" w:rsidRDefault="00753ABB" w:rsidP="00753ABB">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rsidR="00753ABB" w:rsidRDefault="00753ABB" w:rsidP="00753ABB">
      <w:pPr>
        <w:spacing w:after="60"/>
        <w:ind w:left="1985" w:hanging="1985"/>
        <w:rPr>
          <w:rFonts w:ascii="Arial" w:hAnsi="Arial" w:cs="Arial"/>
          <w:b/>
          <w:bCs/>
          <w:sz w:val="22"/>
        </w:rPr>
      </w:pPr>
      <w:r>
        <w:rPr>
          <w:rFonts w:ascii="Arial" w:hAnsi="Arial" w:cs="Arial"/>
          <w:b/>
          <w:bCs/>
          <w:sz w:val="22"/>
        </w:rPr>
        <w:tab/>
      </w:r>
    </w:p>
    <w:p w:rsidR="00753ABB" w:rsidRDefault="00753ABB" w:rsidP="00753ABB">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9" w:history="1">
        <w:r>
          <w:rPr>
            <w:rStyle w:val="ae"/>
            <w:rFonts w:cs="Arial"/>
            <w:b/>
            <w:sz w:val="22"/>
          </w:rPr>
          <w:t>mailto:3GPPLiaison@etsi.org</w:t>
        </w:r>
      </w:hyperlink>
    </w:p>
    <w:p w:rsidR="00753ABB" w:rsidRDefault="00753ABB" w:rsidP="00753ABB">
      <w:pPr>
        <w:spacing w:after="60"/>
        <w:ind w:left="1985" w:hanging="1985"/>
        <w:rPr>
          <w:rFonts w:ascii="Arial" w:hAnsi="Arial" w:cs="Arial"/>
          <w:b/>
          <w:sz w:val="20"/>
          <w:szCs w:val="20"/>
        </w:rPr>
      </w:pPr>
    </w:p>
    <w:p w:rsidR="00753ABB" w:rsidRDefault="00753ABB" w:rsidP="00753ABB">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rsidR="00753ABB" w:rsidRDefault="00753ABB" w:rsidP="001F1AB5">
      <w:pPr>
        <w:pStyle w:val="3GPPHeader"/>
        <w:spacing w:after="120"/>
        <w:rPr>
          <w:sz w:val="20"/>
          <w:lang w:val="en-GB"/>
        </w:rPr>
      </w:pPr>
    </w:p>
    <w:p w:rsidR="00753ABB" w:rsidRPr="00753ABB" w:rsidRDefault="00753ABB" w:rsidP="001F1AB5">
      <w:pPr>
        <w:pStyle w:val="3GPPHeader"/>
        <w:spacing w:after="120"/>
        <w:rPr>
          <w:sz w:val="20"/>
          <w:lang w:val="en-GB"/>
        </w:rPr>
      </w:pPr>
    </w:p>
    <w:p w:rsidR="00753ABB" w:rsidRDefault="00753ABB" w:rsidP="00753ABB">
      <w:pPr>
        <w:pStyle w:val="11"/>
      </w:pPr>
      <w:r>
        <w:t>1</w:t>
      </w:r>
      <w:r>
        <w:tab/>
        <w:t>Overall description</w:t>
      </w:r>
    </w:p>
    <w:p w:rsidR="006307C7" w:rsidRDefault="006307C7" w:rsidP="002A0D37">
      <w:pPr>
        <w:rPr>
          <w:rFonts w:cs="Arial"/>
        </w:rPr>
      </w:pPr>
      <w:r>
        <w:rPr>
          <w:rFonts w:cs="Arial"/>
        </w:rPr>
        <w:t xml:space="preserve">The R18 NTN system parameters have been discussed in RAN4 for several meetings. </w:t>
      </w:r>
      <w:r>
        <w:rPr>
          <w:rFonts w:cs="Arial" w:hint="eastAsia"/>
        </w:rPr>
        <w:t xml:space="preserve">Some decisions have been made and they may have some impacts on the specifications in RAN1 </w:t>
      </w:r>
      <w:r w:rsidR="00B805BA">
        <w:rPr>
          <w:rFonts w:cs="Arial" w:hint="eastAsia"/>
        </w:rPr>
        <w:t>and/</w:t>
      </w:r>
      <w:r>
        <w:rPr>
          <w:rFonts w:cs="Arial" w:hint="eastAsia"/>
        </w:rPr>
        <w:t xml:space="preserve">or RAN2. RAN4 would like to share the </w:t>
      </w:r>
      <w:r w:rsidR="009B2FBF">
        <w:rPr>
          <w:rFonts w:cs="Arial" w:hint="eastAsia"/>
        </w:rPr>
        <w:t xml:space="preserve">following agreements </w:t>
      </w:r>
      <w:r>
        <w:rPr>
          <w:rFonts w:cs="Arial" w:hint="eastAsia"/>
        </w:rPr>
        <w:t>with RAN1 and RAN2.</w:t>
      </w:r>
    </w:p>
    <w:p w:rsidR="006638C0" w:rsidRDefault="006638C0" w:rsidP="009B2FBF">
      <w:pPr>
        <w:pStyle w:val="afa"/>
        <w:numPr>
          <w:ilvl w:val="0"/>
          <w:numId w:val="38"/>
        </w:numPr>
        <w:spacing w:before="0" w:after="120"/>
        <w:ind w:firstLineChars="0"/>
        <w:jc w:val="left"/>
        <w:rPr>
          <w:color w:val="000000" w:themeColor="text1"/>
          <w:sz w:val="20"/>
          <w:lang w:val="en-US"/>
        </w:rPr>
      </w:pPr>
      <w:r w:rsidRPr="009B2FBF">
        <w:rPr>
          <w:rFonts w:hint="eastAsia"/>
          <w:color w:val="000000" w:themeColor="text1"/>
          <w:sz w:val="20"/>
          <w:lang w:val="en-US"/>
        </w:rPr>
        <w:t>FDD band is defined for R18 NTN</w:t>
      </w:r>
      <w:r w:rsidR="009B2FBF">
        <w:rPr>
          <w:rFonts w:hint="eastAsia"/>
          <w:color w:val="000000" w:themeColor="text1"/>
          <w:sz w:val="20"/>
          <w:lang w:val="en-US"/>
        </w:rPr>
        <w:t xml:space="preserve"> Ka band</w:t>
      </w:r>
      <w:r w:rsidRPr="009B2FBF">
        <w:rPr>
          <w:rFonts w:hint="eastAsia"/>
          <w:color w:val="000000" w:themeColor="text1"/>
          <w:sz w:val="20"/>
          <w:lang w:val="en-US"/>
        </w:rPr>
        <w:t>.</w:t>
      </w:r>
      <w:r w:rsidR="006701B8">
        <w:rPr>
          <w:rFonts w:hint="eastAsia"/>
          <w:color w:val="000000" w:themeColor="text1"/>
          <w:sz w:val="20"/>
          <w:lang w:val="en-US"/>
        </w:rPr>
        <w:t xml:space="preserve"> </w:t>
      </w:r>
      <w:r w:rsidR="006701B8">
        <w:rPr>
          <w:color w:val="000000" w:themeColor="text1"/>
          <w:sz w:val="20"/>
          <w:lang w:val="en-US"/>
        </w:rPr>
        <w:t>The</w:t>
      </w:r>
      <w:r w:rsidR="006701B8">
        <w:rPr>
          <w:rFonts w:hint="eastAsia"/>
          <w:color w:val="000000" w:themeColor="text1"/>
          <w:sz w:val="20"/>
          <w:lang w:val="en-US"/>
        </w:rPr>
        <w:t xml:space="preserve"> following bands are defined.</w:t>
      </w:r>
    </w:p>
    <w:tbl>
      <w:tblPr>
        <w:tblStyle w:val="af8"/>
        <w:tblW w:w="5000" w:type="pct"/>
        <w:tblLook w:val="04A0" w:firstRow="1" w:lastRow="0" w:firstColumn="1" w:lastColumn="0" w:noHBand="0" w:noVBand="1"/>
      </w:tblPr>
      <w:tblGrid>
        <w:gridCol w:w="2281"/>
        <w:gridCol w:w="3573"/>
        <w:gridCol w:w="4001"/>
      </w:tblGrid>
      <w:tr w:rsidR="006701B8" w:rsidTr="009D2DBC">
        <w:tc>
          <w:tcPr>
            <w:tcW w:w="1157"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b/>
                <w:bCs/>
                <w:lang w:val="sv-SE" w:eastAsia="en-US"/>
              </w:rPr>
            </w:pPr>
            <w:r>
              <w:rPr>
                <w:b/>
                <w:bCs/>
                <w:lang w:val="sv-SE"/>
              </w:rPr>
              <w:t>NTN operating band</w:t>
            </w:r>
          </w:p>
        </w:tc>
        <w:tc>
          <w:tcPr>
            <w:tcW w:w="1813"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jc w:val="center"/>
              <w:rPr>
                <w:b/>
                <w:bCs/>
                <w:lang w:val="sv-SE" w:eastAsia="en-US"/>
              </w:rPr>
            </w:pPr>
            <w:r>
              <w:rPr>
                <w:b/>
                <w:bCs/>
                <w:lang w:val="sv-SE"/>
              </w:rPr>
              <w:t>UL</w:t>
            </w:r>
          </w:p>
          <w:p w:rsidR="006701B8" w:rsidRDefault="006701B8" w:rsidP="009D2DBC">
            <w:pPr>
              <w:spacing w:after="180" w:line="256" w:lineRule="auto"/>
              <w:jc w:val="center"/>
              <w:rPr>
                <w:b/>
                <w:bCs/>
                <w:lang w:val="sv-SE" w:eastAsia="en-US"/>
              </w:rPr>
            </w:pPr>
            <w:r>
              <w:rPr>
                <w:b/>
                <w:bCs/>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jc w:val="center"/>
              <w:rPr>
                <w:b/>
                <w:bCs/>
                <w:lang w:val="sv-SE" w:eastAsia="en-US"/>
              </w:rPr>
            </w:pPr>
            <w:r>
              <w:rPr>
                <w:b/>
                <w:bCs/>
                <w:lang w:val="sv-SE"/>
              </w:rPr>
              <w:t>DL</w:t>
            </w:r>
          </w:p>
          <w:p w:rsidR="006701B8" w:rsidRDefault="006701B8" w:rsidP="009D2DBC">
            <w:pPr>
              <w:spacing w:after="180" w:line="256" w:lineRule="auto"/>
              <w:jc w:val="center"/>
              <w:rPr>
                <w:b/>
                <w:bCs/>
                <w:lang w:val="sv-SE" w:eastAsia="en-US"/>
              </w:rPr>
            </w:pPr>
            <w:r>
              <w:rPr>
                <w:b/>
                <w:bCs/>
                <w:lang w:val="sv-SE"/>
              </w:rPr>
              <w:t>Space-to-Earth</w:t>
            </w:r>
          </w:p>
        </w:tc>
      </w:tr>
      <w:tr w:rsidR="006701B8" w:rsidTr="009D2DBC">
        <w:tc>
          <w:tcPr>
            <w:tcW w:w="1157"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n512</w:t>
            </w:r>
            <w:r>
              <w:rPr>
                <w:vertAlign w:val="superscript"/>
                <w:lang w:val="sv-SE"/>
              </w:rPr>
              <w:t>1</w:t>
            </w:r>
          </w:p>
        </w:tc>
        <w:tc>
          <w:tcPr>
            <w:tcW w:w="1813"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17.3 - 20.2 GHz</w:t>
            </w:r>
          </w:p>
        </w:tc>
      </w:tr>
      <w:tr w:rsidR="006701B8" w:rsidTr="009D2DBC">
        <w:tc>
          <w:tcPr>
            <w:tcW w:w="1157"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n511</w:t>
            </w:r>
            <w:r>
              <w:rPr>
                <w:vertAlign w:val="superscript"/>
                <w:lang w:val="sv-SE"/>
              </w:rPr>
              <w:t>2</w:t>
            </w:r>
          </w:p>
        </w:tc>
        <w:tc>
          <w:tcPr>
            <w:tcW w:w="1813"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17.3 - 20.2 GHz</w:t>
            </w:r>
          </w:p>
        </w:tc>
      </w:tr>
      <w:tr w:rsidR="006701B8" w:rsidTr="009D2DBC">
        <w:tc>
          <w:tcPr>
            <w:tcW w:w="1157"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n510</w:t>
            </w:r>
            <w:r>
              <w:rPr>
                <w:vertAlign w:val="superscript"/>
                <w:lang w:val="sv-SE"/>
              </w:rPr>
              <w:t>3</w:t>
            </w:r>
          </w:p>
        </w:tc>
        <w:tc>
          <w:tcPr>
            <w:tcW w:w="1813"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hideMark/>
          </w:tcPr>
          <w:p w:rsidR="006701B8" w:rsidRDefault="006701B8" w:rsidP="009D2DBC">
            <w:pPr>
              <w:spacing w:after="180" w:line="256" w:lineRule="auto"/>
              <w:jc w:val="center"/>
              <w:rPr>
                <w:lang w:val="sv-SE" w:eastAsia="en-US"/>
              </w:rPr>
            </w:pPr>
            <w:r>
              <w:rPr>
                <w:lang w:val="sv-SE"/>
              </w:rPr>
              <w:t>17.3 - 20.2 GHz</w:t>
            </w:r>
          </w:p>
        </w:tc>
      </w:tr>
    </w:tbl>
    <w:p w:rsidR="006701B8" w:rsidRDefault="006701B8" w:rsidP="006701B8">
      <w:pPr>
        <w:pStyle w:val="TAN"/>
        <w:rPr>
          <w:rFonts w:ascii="Times New Roman" w:hAnsi="Times New Roman"/>
          <w:sz w:val="20"/>
          <w:lang w:val="en-US" w:eastAsia="zh-CN"/>
        </w:rPr>
      </w:pPr>
      <w:r>
        <w:rPr>
          <w:rFonts w:ascii="Times New Roman" w:hAnsi="Times New Roman"/>
          <w:b/>
          <w:sz w:val="20"/>
          <w:lang w:val="sv-SE"/>
        </w:rPr>
        <w:t>Note 1:</w:t>
      </w:r>
      <w:r>
        <w:rPr>
          <w:rFonts w:ascii="Times New Roman" w:hAnsi="Times New Roman"/>
          <w:sz w:val="20"/>
          <w:lang w:val="sv-SE"/>
        </w:rPr>
        <w:t xml:space="preserve"> </w:t>
      </w:r>
      <w:r>
        <w:rPr>
          <w:rFonts w:ascii="Times New Roman" w:hAnsi="Times New Roman"/>
          <w:sz w:val="20"/>
          <w:lang w:val="en-US"/>
        </w:rPr>
        <w:t xml:space="preserve">This band is applicable in the countries subject to CEPT ECC Decision(05)01 and ECC Decision (13)01. </w:t>
      </w:r>
    </w:p>
    <w:p w:rsidR="006701B8" w:rsidRDefault="006701B8" w:rsidP="006701B8">
      <w:pPr>
        <w:pStyle w:val="TAN"/>
        <w:rPr>
          <w:lang w:val="en-US"/>
        </w:rPr>
      </w:pPr>
      <w:r>
        <w:rPr>
          <w:b/>
          <w:lang w:val="sv-SE"/>
        </w:rPr>
        <w:t>Note 2:</w:t>
      </w:r>
      <w:r>
        <w:rPr>
          <w:lang w:val="sv-SE"/>
        </w:rPr>
        <w:t xml:space="preserve"> </w:t>
      </w:r>
      <w:r>
        <w:rPr>
          <w:lang w:val="en-US"/>
        </w:rPr>
        <w:t>This band is applicable in the USA subject to FCC 47 CFR part 25.</w:t>
      </w:r>
    </w:p>
    <w:p w:rsidR="006701B8" w:rsidRDefault="006701B8" w:rsidP="006701B8">
      <w:pPr>
        <w:pStyle w:val="TAN"/>
        <w:ind w:left="0" w:firstLine="0"/>
        <w:rPr>
          <w:lang w:val="en-US"/>
        </w:rPr>
      </w:pPr>
      <w:r>
        <w:rPr>
          <w:b/>
          <w:lang w:val="sv-SE"/>
        </w:rPr>
        <w:t>Note 3:</w:t>
      </w:r>
      <w:r>
        <w:rPr>
          <w:lang w:val="sv-SE"/>
        </w:rPr>
        <w:t xml:space="preserve"> </w:t>
      </w:r>
      <w:r>
        <w:rPr>
          <w:shd w:val="clear" w:color="auto" w:fill="FFFFFF"/>
          <w:lang w:val="es-ES"/>
        </w:rPr>
        <w:t>This band is applicable for </w:t>
      </w:r>
      <w:r>
        <w:rPr>
          <w:shd w:val="clear" w:color="auto" w:fill="FFFFFF"/>
          <w:lang w:val="en-US"/>
        </w:rPr>
        <w:t>Earth Station</w:t>
      </w:r>
      <w:r>
        <w:rPr>
          <w:shd w:val="clear" w:color="auto" w:fill="FFFFFF"/>
          <w:lang w:val="es-ES"/>
        </w:rPr>
        <w:t> operations in the USA subject to FCC </w:t>
      </w:r>
      <w:r>
        <w:rPr>
          <w:shd w:val="clear" w:color="auto" w:fill="FFFFFF"/>
          <w:lang w:val="en-US"/>
        </w:rPr>
        <w:t>47 </w:t>
      </w:r>
      <w:r>
        <w:rPr>
          <w:shd w:val="clear" w:color="auto" w:fill="FFFFFF"/>
          <w:lang w:val="es-ES"/>
        </w:rPr>
        <w:t>CFR part 25. FCC rules currently do not include ESIM operations in this band (47 CFR 25.202).</w:t>
      </w:r>
    </w:p>
    <w:p w:rsidR="006701B8" w:rsidRPr="006701B8" w:rsidRDefault="006701B8" w:rsidP="006701B8">
      <w:pPr>
        <w:spacing w:before="0" w:after="120"/>
        <w:jc w:val="left"/>
        <w:rPr>
          <w:color w:val="000000" w:themeColor="text1"/>
          <w:sz w:val="20"/>
          <w:lang w:val="en-US"/>
        </w:rPr>
      </w:pPr>
    </w:p>
    <w:p w:rsidR="006638C0" w:rsidRPr="009B2FBF" w:rsidRDefault="006638C0" w:rsidP="009B2FBF">
      <w:pPr>
        <w:pStyle w:val="afa"/>
        <w:numPr>
          <w:ilvl w:val="0"/>
          <w:numId w:val="38"/>
        </w:numPr>
        <w:spacing w:before="0" w:after="120"/>
        <w:ind w:firstLineChars="0"/>
        <w:jc w:val="left"/>
        <w:rPr>
          <w:color w:val="000000" w:themeColor="text1"/>
          <w:sz w:val="20"/>
          <w:lang w:val="en-US"/>
        </w:rPr>
      </w:pPr>
      <w:r w:rsidRPr="009B2FBF">
        <w:rPr>
          <w:rFonts w:hint="eastAsia"/>
          <w:color w:val="000000" w:themeColor="text1"/>
          <w:sz w:val="20"/>
          <w:lang w:val="en-US"/>
        </w:rPr>
        <w:t xml:space="preserve">FR2-1-NTN is </w:t>
      </w:r>
      <w:r w:rsidR="006701B8">
        <w:rPr>
          <w:rFonts w:hint="eastAsia"/>
          <w:color w:val="000000" w:themeColor="text1"/>
          <w:sz w:val="20"/>
          <w:lang w:val="en-US"/>
        </w:rPr>
        <w:t>agreed</w:t>
      </w:r>
      <w:r w:rsidRPr="009B2FBF">
        <w:rPr>
          <w:rFonts w:hint="eastAsia"/>
          <w:color w:val="000000" w:themeColor="text1"/>
          <w:sz w:val="20"/>
          <w:lang w:val="en-US"/>
        </w:rPr>
        <w:t xml:space="preserve"> for </w:t>
      </w:r>
      <w:r w:rsidR="009B2FBF">
        <w:rPr>
          <w:rFonts w:hint="eastAsia"/>
          <w:color w:val="000000" w:themeColor="text1"/>
          <w:sz w:val="20"/>
          <w:lang w:val="en-US"/>
        </w:rPr>
        <w:t xml:space="preserve">the FR name of </w:t>
      </w:r>
      <w:r w:rsidRPr="009B2FBF">
        <w:rPr>
          <w:rFonts w:hint="eastAsia"/>
          <w:color w:val="000000" w:themeColor="text1"/>
          <w:sz w:val="20"/>
          <w:lang w:val="en-US"/>
        </w:rPr>
        <w:t>NTN Ka band</w:t>
      </w:r>
      <w:r w:rsidR="009B2FBF">
        <w:rPr>
          <w:rFonts w:hint="eastAsia"/>
          <w:color w:val="000000" w:themeColor="text1"/>
          <w:sz w:val="20"/>
          <w:lang w:val="en-US"/>
        </w:rPr>
        <w:t>.</w:t>
      </w:r>
      <w:r w:rsidRPr="009B2FBF">
        <w:rPr>
          <w:rFonts w:hint="eastAsia"/>
          <w:color w:val="000000" w:themeColor="text1"/>
          <w:sz w:val="20"/>
          <w:lang w:val="en-US"/>
        </w:rPr>
        <w:t xml:space="preserve"> </w:t>
      </w:r>
      <w:r w:rsidR="009B2FBF">
        <w:rPr>
          <w:rFonts w:hint="eastAsia"/>
          <w:color w:val="000000" w:themeColor="text1"/>
          <w:sz w:val="20"/>
          <w:lang w:val="en-US"/>
        </w:rPr>
        <w:t>T</w:t>
      </w:r>
      <w:r w:rsidRPr="009B2FBF">
        <w:rPr>
          <w:rFonts w:hint="eastAsia"/>
          <w:color w:val="000000" w:themeColor="text1"/>
          <w:sz w:val="20"/>
          <w:lang w:val="en-US"/>
        </w:rPr>
        <w:t xml:space="preserve">he </w:t>
      </w:r>
      <w:r w:rsidRPr="009B2FBF">
        <w:rPr>
          <w:color w:val="000000" w:themeColor="text1"/>
          <w:sz w:val="20"/>
          <w:lang w:val="en-US"/>
        </w:rPr>
        <w:t>definition</w:t>
      </w:r>
      <w:r w:rsidR="009B2FBF">
        <w:rPr>
          <w:rFonts w:hint="eastAsia"/>
          <w:color w:val="000000" w:themeColor="text1"/>
          <w:sz w:val="20"/>
          <w:lang w:val="en-US"/>
        </w:rPr>
        <w:t xml:space="preserve"> </w:t>
      </w:r>
      <w:r w:rsidRPr="009B2FBF">
        <w:rPr>
          <w:rFonts w:hint="eastAsia"/>
          <w:color w:val="000000" w:themeColor="text1"/>
          <w:sz w:val="20"/>
          <w:lang w:val="en-US"/>
        </w:rPr>
        <w:t>only exist</w:t>
      </w:r>
      <w:r w:rsidR="00AD3CBC">
        <w:rPr>
          <w:rFonts w:hint="eastAsia"/>
          <w:color w:val="000000" w:themeColor="text1"/>
          <w:sz w:val="20"/>
          <w:lang w:val="en-US"/>
        </w:rPr>
        <w:t>s</w:t>
      </w:r>
      <w:r w:rsidRPr="009B2FBF">
        <w:rPr>
          <w:rFonts w:hint="eastAsia"/>
          <w:color w:val="000000" w:themeColor="text1"/>
          <w:sz w:val="20"/>
          <w:lang w:val="en-US"/>
        </w:rPr>
        <w:t xml:space="preserve"> in NTN specifications. TN FR name is not changed at current stage.</w:t>
      </w:r>
    </w:p>
    <w:p w:rsidR="006638C0" w:rsidRPr="009B2FBF" w:rsidRDefault="006638C0" w:rsidP="009B2FBF">
      <w:pPr>
        <w:pStyle w:val="afa"/>
        <w:numPr>
          <w:ilvl w:val="0"/>
          <w:numId w:val="38"/>
        </w:numPr>
        <w:ind w:firstLineChars="0"/>
        <w:rPr>
          <w:color w:val="000000" w:themeColor="text1"/>
          <w:u w:val="single"/>
          <w:lang w:val="en-US"/>
        </w:rPr>
      </w:pPr>
      <w:r w:rsidRPr="009B2FBF">
        <w:rPr>
          <w:lang w:val="en-US"/>
        </w:rPr>
        <w:t>For NTN operation above 10 GHz, 60 kHz and 120 kHz Sub-Carrier Spacing (SCS) are supported.</w:t>
      </w:r>
      <w:r w:rsidR="00895614" w:rsidRPr="009B2FBF">
        <w:rPr>
          <w:rFonts w:hint="eastAsia"/>
          <w:lang w:val="en-US"/>
        </w:rPr>
        <w:t xml:space="preserve"> 120 kHz and 240 kHz SCS are supported for SSB.</w:t>
      </w:r>
    </w:p>
    <w:p w:rsidR="006638C0" w:rsidRPr="009B2FBF" w:rsidRDefault="00895614" w:rsidP="009B2FBF">
      <w:pPr>
        <w:pStyle w:val="afa"/>
        <w:numPr>
          <w:ilvl w:val="0"/>
          <w:numId w:val="38"/>
        </w:numPr>
        <w:ind w:firstLineChars="0"/>
        <w:rPr>
          <w:lang w:val="en-US"/>
        </w:rPr>
      </w:pPr>
      <w:r w:rsidRPr="009B2FBF">
        <w:rPr>
          <w:lang w:val="en-US"/>
        </w:rPr>
        <w:t xml:space="preserve">50, 100, and 200 MHz channel bandwidth </w:t>
      </w:r>
      <w:r w:rsidRPr="009B2FBF">
        <w:rPr>
          <w:rFonts w:hint="eastAsia"/>
          <w:lang w:val="en-US"/>
        </w:rPr>
        <w:t xml:space="preserve">are agreed for both </w:t>
      </w:r>
      <w:r w:rsidRPr="009B2FBF">
        <w:rPr>
          <w:lang w:val="en-US"/>
        </w:rPr>
        <w:t xml:space="preserve">60 kHz </w:t>
      </w:r>
      <w:r w:rsidRPr="009B2FBF">
        <w:rPr>
          <w:rFonts w:hint="eastAsia"/>
          <w:lang w:val="en-US"/>
        </w:rPr>
        <w:t xml:space="preserve">and 120 kHz </w:t>
      </w:r>
      <w:r w:rsidRPr="009B2FBF">
        <w:rPr>
          <w:lang w:val="en-US"/>
        </w:rPr>
        <w:t>SCS</w:t>
      </w:r>
      <w:r w:rsidRPr="009B2FBF">
        <w:rPr>
          <w:rFonts w:hint="eastAsia"/>
          <w:lang w:val="en-US"/>
        </w:rPr>
        <w:t>, they</w:t>
      </w:r>
      <w:r w:rsidRPr="009B2FBF">
        <w:rPr>
          <w:lang w:val="en-US"/>
        </w:rPr>
        <w:t>’</w:t>
      </w:r>
      <w:r w:rsidRPr="009B2FBF">
        <w:rPr>
          <w:rFonts w:hint="eastAsia"/>
          <w:lang w:val="en-US"/>
        </w:rPr>
        <w:t xml:space="preserve">re mandatory for UE. </w:t>
      </w:r>
      <w:r w:rsidRPr="009B2FBF">
        <w:rPr>
          <w:lang w:val="en-US"/>
        </w:rPr>
        <w:t xml:space="preserve">400 MHz </w:t>
      </w:r>
      <w:r w:rsidRPr="009B2FBF">
        <w:rPr>
          <w:rFonts w:hint="eastAsia"/>
          <w:lang w:val="en-US"/>
        </w:rPr>
        <w:t>CBW</w:t>
      </w:r>
      <w:r w:rsidRPr="009B2FBF">
        <w:rPr>
          <w:lang w:val="en-US"/>
        </w:rPr>
        <w:t xml:space="preserve"> with 120 kHz SCS</w:t>
      </w:r>
      <w:r w:rsidRPr="009B2FBF">
        <w:rPr>
          <w:rFonts w:hint="eastAsia"/>
          <w:lang w:val="en-US"/>
        </w:rPr>
        <w:t xml:space="preserve"> is </w:t>
      </w:r>
      <w:r w:rsidR="00017BEE">
        <w:rPr>
          <w:rFonts w:hint="eastAsia"/>
          <w:lang w:val="en-US"/>
        </w:rPr>
        <w:t xml:space="preserve">agreed as </w:t>
      </w:r>
      <w:r w:rsidRPr="009B2FBF">
        <w:rPr>
          <w:rFonts w:hint="eastAsia"/>
          <w:lang w:val="en-US"/>
        </w:rPr>
        <w:t>optional for UE.</w:t>
      </w:r>
    </w:p>
    <w:p w:rsidR="00643E37" w:rsidRPr="009B2FBF" w:rsidRDefault="00643E37" w:rsidP="009B2FBF">
      <w:pPr>
        <w:pStyle w:val="afa"/>
        <w:numPr>
          <w:ilvl w:val="0"/>
          <w:numId w:val="38"/>
        </w:numPr>
        <w:spacing w:before="0" w:after="120"/>
        <w:ind w:firstLineChars="0"/>
        <w:jc w:val="left"/>
        <w:rPr>
          <w:lang w:val="en-US"/>
        </w:rPr>
      </w:pPr>
      <w:r w:rsidRPr="009B2FBF">
        <w:rPr>
          <w:rFonts w:hint="eastAsia"/>
          <w:color w:val="000000" w:themeColor="text1"/>
          <w:sz w:val="20"/>
          <w:lang w:val="en-US"/>
        </w:rPr>
        <w:t xml:space="preserve">The design of channel raster and sync raster follows the general principles for TN </w:t>
      </w:r>
      <w:r w:rsidR="006701B8">
        <w:rPr>
          <w:rFonts w:hint="eastAsia"/>
          <w:color w:val="000000" w:themeColor="text1"/>
          <w:sz w:val="20"/>
          <w:lang w:val="en-US"/>
        </w:rPr>
        <w:t xml:space="preserve">FR2-1 </w:t>
      </w:r>
      <w:r w:rsidRPr="009B2FBF">
        <w:rPr>
          <w:rFonts w:hint="eastAsia"/>
          <w:color w:val="000000" w:themeColor="text1"/>
          <w:sz w:val="20"/>
          <w:lang w:val="en-US"/>
        </w:rPr>
        <w:t>system parameters.</w:t>
      </w:r>
      <w:r w:rsidR="00017BEE">
        <w:rPr>
          <w:rFonts w:hint="eastAsia"/>
          <w:color w:val="000000" w:themeColor="text1"/>
          <w:sz w:val="20"/>
          <w:lang w:val="en-US"/>
        </w:rPr>
        <w:t xml:space="preserve"> The detail design is still under discussion.</w:t>
      </w:r>
    </w:p>
    <w:p w:rsidR="002A0D37" w:rsidRDefault="002A0D37" w:rsidP="002A0D37">
      <w:pPr>
        <w:spacing w:after="120"/>
        <w:rPr>
          <w:rFonts w:cs="Arial"/>
          <w:lang w:eastAsia="ja-JP"/>
        </w:rPr>
      </w:pPr>
    </w:p>
    <w:p w:rsidR="002A0D37" w:rsidRDefault="002A0D37" w:rsidP="002A0D37">
      <w:pPr>
        <w:overflowPunct/>
        <w:autoSpaceDE/>
        <w:adjustRightInd/>
        <w:rPr>
          <w:rFonts w:eastAsia="Dotum"/>
          <w:b/>
          <w:sz w:val="24"/>
          <w:szCs w:val="36"/>
          <w:lang w:eastAsia="en-US"/>
        </w:rPr>
      </w:pPr>
      <w:r>
        <w:rPr>
          <w:rFonts w:eastAsia="Dotum"/>
          <w:b/>
          <w:sz w:val="24"/>
          <w:szCs w:val="36"/>
          <w:lang w:eastAsia="en-US"/>
        </w:rPr>
        <w:t>2. Actions</w:t>
      </w:r>
    </w:p>
    <w:p w:rsidR="002A0D37" w:rsidRDefault="002A0D37" w:rsidP="002A0D37">
      <w:pPr>
        <w:ind w:left="1985" w:hanging="1985"/>
        <w:rPr>
          <w:rFonts w:eastAsiaTheme="minorEastAsia" w:cs="Arial"/>
          <w:b/>
          <w:sz w:val="20"/>
          <w:szCs w:val="20"/>
          <w:lang w:eastAsia="ja-JP"/>
        </w:rPr>
      </w:pPr>
      <w:r>
        <w:rPr>
          <w:rFonts w:cs="Arial"/>
          <w:b/>
        </w:rPr>
        <w:t>To RAN</w:t>
      </w:r>
      <w:r>
        <w:rPr>
          <w:rFonts w:cs="Arial" w:hint="eastAsia"/>
          <w:b/>
        </w:rPr>
        <w:t>1</w:t>
      </w:r>
      <w:r w:rsidR="00753ABB">
        <w:rPr>
          <w:rFonts w:cs="Arial"/>
          <w:b/>
        </w:rPr>
        <w:t xml:space="preserve"> and RAN2</w:t>
      </w:r>
      <w:r>
        <w:rPr>
          <w:rFonts w:cs="Arial"/>
          <w:b/>
        </w:rPr>
        <w:t xml:space="preserve"> group:</w:t>
      </w:r>
    </w:p>
    <w:p w:rsidR="002A0D37" w:rsidRDefault="002A0D37" w:rsidP="002A0D3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rsidR="008D7367">
        <w:rPr>
          <w:rFonts w:hint="eastAsia"/>
        </w:rPr>
        <w:t xml:space="preserve"> and RAN2</w:t>
      </w:r>
      <w:r>
        <w:t xml:space="preserve"> to take the above information into account</w:t>
      </w:r>
      <w:r w:rsidR="008D7367">
        <w:rPr>
          <w:rFonts w:hint="eastAsia"/>
        </w:rPr>
        <w:t xml:space="preserve"> in R18 NTN related studies</w:t>
      </w:r>
      <w:r>
        <w:t>.</w:t>
      </w:r>
    </w:p>
    <w:p w:rsidR="002A0D37" w:rsidRDefault="002A0D37" w:rsidP="002A0D37">
      <w:pPr>
        <w:rPr>
          <w:rFonts w:eastAsiaTheme="minorEastAsia"/>
          <w:lang w:eastAsia="ja-JP"/>
        </w:rPr>
      </w:pPr>
    </w:p>
    <w:p w:rsidR="002A0D37" w:rsidRDefault="002A0D37" w:rsidP="002A0D37">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rsidR="002A0D37" w:rsidRDefault="002A0D37" w:rsidP="00AD3CBC">
      <w:pPr>
        <w:rPr>
          <w:rFonts w:cs="Arial"/>
        </w:rPr>
      </w:pPr>
      <w:r>
        <w:rPr>
          <w:rFonts w:cs="Arial"/>
        </w:rPr>
        <w:t>TSG RAN WG4 Meeting #</w:t>
      </w:r>
      <w:r>
        <w:rPr>
          <w:rFonts w:eastAsia="Yu Mincho" w:cs="Arial"/>
          <w:bCs/>
        </w:rPr>
        <w:t>1</w:t>
      </w:r>
      <w:r>
        <w:rPr>
          <w:rFonts w:cs="Arial"/>
          <w:bCs/>
        </w:rPr>
        <w:t>0</w:t>
      </w:r>
      <w:r w:rsidR="00D60E87">
        <w:rPr>
          <w:rFonts w:cs="Arial" w:hint="eastAsia"/>
          <w:bCs/>
        </w:rPr>
        <w:t>7</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sidR="00D60E87">
        <w:rPr>
          <w:rFonts w:eastAsiaTheme="minorEastAsia" w:cs="Arial" w:hint="eastAsia"/>
          <w:bCs/>
        </w:rPr>
        <w:t>May</w:t>
      </w:r>
      <w:r>
        <w:rPr>
          <w:rFonts w:eastAsiaTheme="minorEastAsia" w:cs="Arial" w:hint="eastAsia"/>
          <w:bCs/>
        </w:rPr>
        <w:t xml:space="preserve">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w:t>
      </w:r>
      <w:r w:rsidR="00D60E87">
        <w:rPr>
          <w:rFonts w:eastAsiaTheme="minorEastAsia" w:cs="Arial" w:hint="eastAsia"/>
          <w:bCs/>
        </w:rPr>
        <w:t>May</w:t>
      </w:r>
      <w:r>
        <w:rPr>
          <w:rFonts w:eastAsia="Yu Mincho" w:cs="Arial"/>
          <w:bCs/>
        </w:rPr>
        <w:t xml:space="preserve"> 202</w:t>
      </w:r>
      <w:r w:rsidR="00D60E87">
        <w:rPr>
          <w:rFonts w:cs="Arial" w:hint="eastAsia"/>
          <w:bCs/>
        </w:rPr>
        <w:t>3</w:t>
      </w:r>
      <w:r>
        <w:rPr>
          <w:rFonts w:cs="Arial" w:hint="eastAsia"/>
          <w:bCs/>
        </w:rPr>
        <w:t xml:space="preserve"> </w:t>
      </w:r>
      <w:r>
        <w:rPr>
          <w:rFonts w:cs="Arial"/>
        </w:rPr>
        <w:tab/>
      </w:r>
      <w:r w:rsidR="00FE6FE0" w:rsidRPr="00FE6FE0">
        <w:rPr>
          <w:rFonts w:ascii="Montserrat" w:hAnsi="Montserrat"/>
          <w:color w:val="252525"/>
          <w:szCs w:val="21"/>
        </w:rPr>
        <w:t>Incheon</w:t>
      </w:r>
      <w:r w:rsidR="00FE6FE0">
        <w:rPr>
          <w:rFonts w:ascii="Montserrat" w:hAnsi="Montserrat" w:hint="eastAsia"/>
          <w:color w:val="252525"/>
          <w:szCs w:val="21"/>
        </w:rPr>
        <w:t xml:space="preserve">, </w:t>
      </w:r>
      <w:r w:rsidR="00D60E87">
        <w:rPr>
          <w:rFonts w:cs="Arial" w:hint="eastAsia"/>
        </w:rPr>
        <w:t>Korea</w:t>
      </w:r>
    </w:p>
    <w:p w:rsidR="00FE6FE0" w:rsidRPr="00FE6FE0" w:rsidRDefault="00FE6FE0" w:rsidP="00FE6FE0">
      <w:pPr>
        <w:rPr>
          <w:lang w:val="en-US"/>
        </w:rPr>
      </w:pPr>
      <w:r>
        <w:rPr>
          <w:rFonts w:cs="Arial"/>
        </w:rPr>
        <w:t>TSG RAN WG4 Meeting #</w:t>
      </w:r>
      <w:r>
        <w:rPr>
          <w:rFonts w:eastAsia="Yu Mincho" w:cs="Arial"/>
          <w:bCs/>
        </w:rPr>
        <w:t>1</w:t>
      </w:r>
      <w:r>
        <w:rPr>
          <w:rFonts w:cs="Arial"/>
          <w:bCs/>
        </w:rPr>
        <w:t>0</w:t>
      </w:r>
      <w:r>
        <w:rPr>
          <w:rFonts w:cs="Arial" w:hint="eastAsia"/>
          <w:bCs/>
        </w:rPr>
        <w:t>8</w:t>
      </w:r>
      <w:r>
        <w:rPr>
          <w:rFonts w:eastAsia="Yu Mincho" w:cs="Arial"/>
          <w:bCs/>
        </w:rPr>
        <w:tab/>
      </w:r>
      <w:r>
        <w:rPr>
          <w:rFonts w:cs="Arial" w:hint="eastAsia"/>
          <w:bCs/>
        </w:rPr>
        <w:t>21</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25</w:t>
      </w:r>
      <w:r w:rsidRPr="00CE01B0">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hint="eastAsia"/>
          <w:bCs/>
        </w:rPr>
        <w:t xml:space="preserve">3 </w:t>
      </w:r>
      <w:r>
        <w:rPr>
          <w:rFonts w:cs="Arial"/>
        </w:rPr>
        <w:tab/>
      </w:r>
      <w:r w:rsidRPr="00FE6FE0">
        <w:rPr>
          <w:rFonts w:ascii="Montserrat" w:hAnsi="Montserrat"/>
          <w:color w:val="252525"/>
          <w:szCs w:val="21"/>
        </w:rPr>
        <w:t>Toulouse</w:t>
      </w:r>
      <w:r>
        <w:rPr>
          <w:rFonts w:ascii="Montserrat" w:hAnsi="Montserrat" w:hint="eastAsia"/>
          <w:color w:val="252525"/>
          <w:szCs w:val="21"/>
        </w:rPr>
        <w:t xml:space="preserve">, </w:t>
      </w:r>
      <w:r>
        <w:rPr>
          <w:rFonts w:ascii="Montserrat" w:hAnsi="Montserrat"/>
          <w:color w:val="252525"/>
          <w:szCs w:val="21"/>
        </w:rPr>
        <w:t>France</w:t>
      </w:r>
    </w:p>
    <w:sectPr w:rsidR="00FE6FE0" w:rsidRPr="00FE6FE0"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3D4" w:rsidRDefault="006013D4" w:rsidP="0095591C">
      <w:pPr>
        <w:spacing w:after="60"/>
        <w:ind w:left="210"/>
      </w:pPr>
      <w:r>
        <w:separator/>
      </w:r>
    </w:p>
  </w:endnote>
  <w:endnote w:type="continuationSeparator" w:id="0">
    <w:p w:rsidR="006013D4" w:rsidRDefault="006013D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Montser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013D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3D4" w:rsidRDefault="006013D4" w:rsidP="0095591C">
      <w:pPr>
        <w:spacing w:after="60"/>
        <w:ind w:left="210"/>
      </w:pPr>
      <w:r>
        <w:separator/>
      </w:r>
    </w:p>
  </w:footnote>
  <w:footnote w:type="continuationSeparator" w:id="0">
    <w:p w:rsidR="006013D4" w:rsidRDefault="006013D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7">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6">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1">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
  </w:num>
  <w:num w:numId="4">
    <w:abstractNumId w:val="19"/>
  </w:num>
  <w:num w:numId="5">
    <w:abstractNumId w:val="8"/>
  </w:num>
  <w:num w:numId="6">
    <w:abstractNumId w:val="37"/>
  </w:num>
  <w:num w:numId="7">
    <w:abstractNumId w:val="3"/>
  </w:num>
  <w:num w:numId="8">
    <w:abstractNumId w:val="21"/>
  </w:num>
  <w:num w:numId="9">
    <w:abstractNumId w:val="13"/>
  </w:num>
  <w:num w:numId="10">
    <w:abstractNumId w:val="35"/>
  </w:num>
  <w:num w:numId="11">
    <w:abstractNumId w:val="38"/>
  </w:num>
  <w:num w:numId="12">
    <w:abstractNumId w:val="39"/>
  </w:num>
  <w:num w:numId="13">
    <w:abstractNumId w:val="14"/>
  </w:num>
  <w:num w:numId="14">
    <w:abstractNumId w:val="17"/>
  </w:num>
  <w:num w:numId="15">
    <w:abstractNumId w:val="12"/>
  </w:num>
  <w:num w:numId="16">
    <w:abstractNumId w:val="32"/>
  </w:num>
  <w:num w:numId="17">
    <w:abstractNumId w:val="0"/>
  </w:num>
  <w:num w:numId="18">
    <w:abstractNumId w:val="33"/>
  </w:num>
  <w:num w:numId="19">
    <w:abstractNumId w:val="24"/>
  </w:num>
  <w:num w:numId="20">
    <w:abstractNumId w:val="26"/>
  </w:num>
  <w:num w:numId="21">
    <w:abstractNumId w:val="9"/>
  </w:num>
  <w:num w:numId="22">
    <w:abstractNumId w:val="31"/>
  </w:num>
  <w:num w:numId="23">
    <w:abstractNumId w:val="15"/>
  </w:num>
  <w:num w:numId="24">
    <w:abstractNumId w:val="26"/>
  </w:num>
  <w:num w:numId="25">
    <w:abstractNumId w:val="1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6"/>
  </w:num>
  <w:num w:numId="32">
    <w:abstractNumId w:val="7"/>
  </w:num>
  <w:num w:numId="33">
    <w:abstractNumId w:val="20"/>
  </w:num>
  <w:num w:numId="34">
    <w:abstractNumId w:val="6"/>
  </w:num>
  <w:num w:numId="35">
    <w:abstractNumId w:val="36"/>
  </w:num>
  <w:num w:numId="36">
    <w:abstractNumId w:val="18"/>
  </w:num>
  <w:num w:numId="37">
    <w:abstractNumId w:val="23"/>
  </w:num>
  <w:num w:numId="38">
    <w:abstractNumId w:val="28"/>
  </w:num>
  <w:num w:numId="39">
    <w:abstractNumId w:val="26"/>
  </w:num>
  <w:num w:numId="40">
    <w:abstractNumId w:val="30"/>
  </w:num>
  <w:num w:numId="41">
    <w:abstractNumId w:val="34"/>
  </w:num>
  <w:num w:numId="42">
    <w:abstractNumId w:val="11"/>
  </w:num>
  <w:num w:numId="4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181"/>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1FDC"/>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985"/>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3D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AD8"/>
    <w:rsid w:val="008D4A03"/>
    <w:rsid w:val="008D4B10"/>
    <w:rsid w:val="008D4DD2"/>
    <w:rsid w:val="008D511E"/>
    <w:rsid w:val="008D5287"/>
    <w:rsid w:val="008D558A"/>
    <w:rsid w:val="008D5E00"/>
    <w:rsid w:val="008D6D07"/>
    <w:rsid w:val="008D6F8E"/>
    <w:rsid w:val="008D728D"/>
    <w:rsid w:val="008D7367"/>
    <w:rsid w:val="008D756B"/>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77C"/>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357F"/>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5F0"/>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4209A-59E1-4535-A35A-87445419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2122</Words>
  <Characters>12097</Characters>
  <Application>Microsoft Office Word</Application>
  <DocSecurity>0</DocSecurity>
  <Lines>100</Lines>
  <Paragraphs>28</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RAN5 Discussion paper </vt:lpstr>
      <vt:lpstr>3GPP TSG-RAN WG4 Meeting # 106is-e                                              </vt:lpstr>
      <vt:lpstr>Online, April 17 – April 26, 2023</vt:lpstr>
      <vt:lpstr>Background</vt:lpstr>
      <vt:lpstr>Discussion</vt:lpstr>
      <vt:lpstr>    2.1 FR name</vt:lpstr>
      <vt:lpstr>    2.2 TX–RX frequency separation</vt:lpstr>
      <vt:lpstr>    2.3 Channel raster and sync raster</vt:lpstr>
      <vt:lpstr>        2.3.1 Channel raster</vt:lpstr>
      <vt:lpstr>        2.3.2 Sync raster</vt:lpstr>
      <vt:lpstr>    2.4 LS to other groups</vt:lpstr>
      <vt:lpstr>Summary</vt:lpstr>
      <vt:lpstr>Reference</vt:lpstr>
      <vt:lpstr>Annex: Draft LS to RAN1 and RAN2</vt:lpstr>
      <vt:lpstr>1	Overall description</vt:lpstr>
    </vt:vector>
  </TitlesOfParts>
  <Company>CATT</Company>
  <LinksUpToDate>false</LinksUpToDate>
  <CharactersWithSpaces>14191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cp:lastPrinted>2007-04-24T00:59:00Z</cp:lastPrinted>
  <dcterms:created xsi:type="dcterms:W3CDTF">2023-03-24T08:56:00Z</dcterms:created>
  <dcterms:modified xsi:type="dcterms:W3CDTF">2023-04-10T19:30:00Z</dcterms:modified>
</cp:coreProperties>
</file>